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DB5A0" w14:textId="77777777" w:rsidR="00A057AC" w:rsidRPr="001955B0" w:rsidRDefault="00A057AC" w:rsidP="00A057AC">
      <w:pPr>
        <w:tabs>
          <w:tab w:val="left" w:pos="317"/>
        </w:tabs>
        <w:ind w:left="317"/>
        <w:rPr>
          <w:rFonts w:ascii="Calibri" w:hAnsi="Calibri" w:cs="Calibri"/>
          <w:b/>
          <w:bCs/>
          <w:color w:val="44546A" w:themeColor="text2"/>
          <w:sz w:val="28"/>
          <w:szCs w:val="28"/>
          <w:lang w:val="en-GB"/>
        </w:rPr>
      </w:pPr>
      <w:r w:rsidRPr="001955B0">
        <w:rPr>
          <w:bCs/>
          <w:noProof/>
          <w:color w:val="44546A" w:themeColor="text2"/>
          <w:sz w:val="28"/>
          <w:szCs w:val="28"/>
          <w:lang w:val="en-AU" w:eastAsia="en-AU"/>
        </w:rPr>
        <w:drawing>
          <wp:anchor distT="0" distB="0" distL="114300" distR="114300" simplePos="0" relativeHeight="251659264" behindDoc="0" locked="0" layoutInCell="1" allowOverlap="1" wp14:anchorId="531A112B" wp14:editId="2A118FEA">
            <wp:simplePos x="0" y="0"/>
            <wp:positionH relativeFrom="column">
              <wp:posOffset>-504825</wp:posOffset>
            </wp:positionH>
            <wp:positionV relativeFrom="paragraph">
              <wp:posOffset>-303530</wp:posOffset>
            </wp:positionV>
            <wp:extent cx="1694815" cy="1600835"/>
            <wp:effectExtent l="0" t="0" r="6985" b="0"/>
            <wp:wrapSquare wrapText="bothSides"/>
            <wp:docPr id="1" name="Picture 1" descr="IAPB_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PB_Stri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4815" cy="1600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55B0">
        <w:rPr>
          <w:rFonts w:ascii="Calibri" w:hAnsi="Calibri" w:cs="Calibri"/>
          <w:b/>
          <w:bCs/>
          <w:color w:val="44546A" w:themeColor="text2"/>
          <w:sz w:val="28"/>
          <w:szCs w:val="28"/>
          <w:lang w:val="en-GB"/>
        </w:rPr>
        <w:t>International Agency for the Prevention of Blindness (IAPB)</w:t>
      </w:r>
    </w:p>
    <w:p w14:paraId="2DAD9CE8" w14:textId="77777777" w:rsidR="00A057AC" w:rsidRPr="001955B0" w:rsidRDefault="00A057AC" w:rsidP="00A057AC">
      <w:pPr>
        <w:ind w:left="317"/>
        <w:rPr>
          <w:rFonts w:ascii="Calibri" w:hAnsi="Calibri" w:cs="Calibri"/>
          <w:b/>
          <w:sz w:val="28"/>
          <w:szCs w:val="28"/>
          <w:lang w:val="en-GB"/>
        </w:rPr>
      </w:pPr>
    </w:p>
    <w:p w14:paraId="78694BC4" w14:textId="77777777" w:rsidR="00A057AC" w:rsidRPr="001955B0" w:rsidRDefault="00A057AC" w:rsidP="00A057AC">
      <w:pPr>
        <w:ind w:left="317"/>
        <w:rPr>
          <w:rFonts w:ascii="Calibri" w:hAnsi="Calibri" w:cs="Calibri"/>
          <w:b/>
          <w:sz w:val="28"/>
          <w:szCs w:val="28"/>
          <w:lang w:val="en-GB"/>
        </w:rPr>
      </w:pPr>
      <w:r w:rsidRPr="001955B0">
        <w:rPr>
          <w:rFonts w:ascii="Calibri" w:hAnsi="Calibri" w:cs="Calibri"/>
          <w:b/>
          <w:sz w:val="28"/>
          <w:szCs w:val="28"/>
          <w:lang w:val="en-GB"/>
        </w:rPr>
        <w:t>STRONGER TOGETHER: WORKING TOWARDS</w:t>
      </w:r>
      <w:r w:rsidRPr="001955B0">
        <w:rPr>
          <w:rFonts w:ascii="Calibri" w:hAnsi="Calibri" w:cs="Calibri"/>
          <w:b/>
          <w:sz w:val="28"/>
          <w:szCs w:val="28"/>
          <w:lang w:val="en-GB"/>
        </w:rPr>
        <w:br/>
        <w:t>UNIVERSAL EYE HEALTH IN THE WESTERN PACIFIC</w:t>
      </w:r>
    </w:p>
    <w:p w14:paraId="7A8C9616" w14:textId="77777777" w:rsidR="00A057AC" w:rsidRPr="001955B0" w:rsidRDefault="00A057AC" w:rsidP="00A057AC">
      <w:pPr>
        <w:ind w:left="317"/>
        <w:rPr>
          <w:rFonts w:ascii="Calibri" w:hAnsi="Calibri" w:cs="Calibri"/>
          <w:sz w:val="28"/>
          <w:szCs w:val="28"/>
          <w:lang w:val="en-GB"/>
        </w:rPr>
      </w:pPr>
    </w:p>
    <w:p w14:paraId="7E66BBCE" w14:textId="5CB2A15B" w:rsidR="00A057AC" w:rsidRPr="00ED3D71" w:rsidRDefault="00A057AC" w:rsidP="00A057AC">
      <w:pPr>
        <w:ind w:left="317"/>
        <w:rPr>
          <w:rFonts w:ascii="Calibri" w:hAnsi="Calibri" w:cs="Calibri"/>
          <w:b/>
          <w:sz w:val="28"/>
          <w:szCs w:val="28"/>
          <w:lang w:val="en-GB"/>
        </w:rPr>
      </w:pPr>
    </w:p>
    <w:p w14:paraId="463FCABE" w14:textId="77777777" w:rsidR="00A057AC" w:rsidRDefault="00A057AC" w:rsidP="00A057AC">
      <w:pPr>
        <w:widowControl w:val="0"/>
        <w:autoSpaceDE w:val="0"/>
        <w:autoSpaceDN w:val="0"/>
        <w:adjustRightInd w:val="0"/>
        <w:ind w:left="1440" w:hanging="1440"/>
        <w:rPr>
          <w:rFonts w:asciiTheme="majorHAnsi" w:eastAsia="Calibri" w:hAnsiTheme="majorHAnsi" w:cs="Lato-Black"/>
          <w:b/>
          <w:bCs/>
          <w:color w:val="44546A" w:themeColor="text2"/>
          <w:sz w:val="22"/>
          <w:szCs w:val="22"/>
          <w:lang w:eastAsia="en-US"/>
        </w:rPr>
      </w:pPr>
      <w:bookmarkStart w:id="0" w:name="_GoBack"/>
      <w:bookmarkEnd w:id="0"/>
    </w:p>
    <w:p w14:paraId="1851AD13" w14:textId="77777777" w:rsidR="00A057AC" w:rsidRDefault="00A057AC" w:rsidP="00A057AC">
      <w:pPr>
        <w:widowControl w:val="0"/>
        <w:autoSpaceDE w:val="0"/>
        <w:autoSpaceDN w:val="0"/>
        <w:adjustRightInd w:val="0"/>
        <w:ind w:left="1440" w:hanging="1440"/>
        <w:rPr>
          <w:rFonts w:asciiTheme="majorHAnsi" w:eastAsia="Calibri" w:hAnsiTheme="majorHAnsi" w:cs="Lato-Black"/>
          <w:b/>
          <w:bCs/>
          <w:color w:val="44546A" w:themeColor="text2"/>
          <w:sz w:val="22"/>
          <w:szCs w:val="22"/>
          <w:lang w:eastAsia="en-US"/>
        </w:rPr>
      </w:pPr>
    </w:p>
    <w:p w14:paraId="10696169" w14:textId="77777777" w:rsidR="00A057AC" w:rsidRDefault="00A057AC" w:rsidP="00A057AC">
      <w:pPr>
        <w:widowControl w:val="0"/>
        <w:autoSpaceDE w:val="0"/>
        <w:autoSpaceDN w:val="0"/>
        <w:adjustRightInd w:val="0"/>
        <w:ind w:left="1440" w:hanging="1440"/>
        <w:rPr>
          <w:rFonts w:asciiTheme="majorHAnsi" w:eastAsia="Calibri" w:hAnsiTheme="majorHAnsi" w:cs="Lato-Black"/>
          <w:b/>
          <w:bCs/>
          <w:color w:val="44546A" w:themeColor="text2"/>
          <w:sz w:val="22"/>
          <w:szCs w:val="22"/>
          <w:lang w:eastAsia="en-US"/>
        </w:rPr>
      </w:pPr>
    </w:p>
    <w:p w14:paraId="35CAB2C4" w14:textId="77777777" w:rsidR="00A057AC" w:rsidRDefault="00A057AC" w:rsidP="00A057AC">
      <w:pPr>
        <w:widowControl w:val="0"/>
        <w:autoSpaceDE w:val="0"/>
        <w:autoSpaceDN w:val="0"/>
        <w:adjustRightInd w:val="0"/>
        <w:rPr>
          <w:rFonts w:asciiTheme="majorHAnsi" w:eastAsia="Calibri" w:hAnsiTheme="majorHAnsi" w:cs="Lato-Black"/>
          <w:b/>
          <w:bCs/>
          <w:sz w:val="22"/>
          <w:szCs w:val="22"/>
          <w:lang w:eastAsia="en-US"/>
        </w:rPr>
      </w:pPr>
    </w:p>
    <w:p w14:paraId="3C38D6D4" w14:textId="11E22F1B" w:rsidR="00145E20" w:rsidRDefault="00A322F8" w:rsidP="00A057AC">
      <w:pPr>
        <w:rPr>
          <w:rFonts w:ascii="Arial" w:hAnsi="Arial" w:cs="Arial"/>
          <w:sz w:val="20"/>
          <w:szCs w:val="20"/>
        </w:rPr>
      </w:pPr>
      <w:r>
        <w:rPr>
          <w:rFonts w:asciiTheme="majorHAnsi" w:eastAsia="Calibri" w:hAnsiTheme="majorHAnsi" w:cs="Lato-Black"/>
          <w:b/>
          <w:bCs/>
          <w:color w:val="44546A" w:themeColor="text2"/>
          <w:sz w:val="22"/>
          <w:szCs w:val="22"/>
          <w:lang w:eastAsia="en-US"/>
        </w:rPr>
        <w:t>2018 Y</w:t>
      </w:r>
      <w:r w:rsidR="00145E20" w:rsidRPr="00145E20">
        <w:rPr>
          <w:rFonts w:asciiTheme="majorHAnsi" w:eastAsia="Calibri" w:hAnsiTheme="majorHAnsi" w:cs="Lato-Black"/>
          <w:b/>
          <w:bCs/>
          <w:color w:val="44546A" w:themeColor="text2"/>
          <w:sz w:val="22"/>
          <w:szCs w:val="22"/>
          <w:lang w:eastAsia="en-US"/>
        </w:rPr>
        <w:t>ear in Review</w:t>
      </w:r>
      <w:r w:rsidR="005B0855">
        <w:rPr>
          <w:rFonts w:ascii="Arial" w:hAnsi="Arial" w:cs="Arial"/>
          <w:sz w:val="20"/>
          <w:szCs w:val="20"/>
        </w:rPr>
        <w:br/>
      </w:r>
    </w:p>
    <w:p w14:paraId="6B9663BF" w14:textId="1020850D" w:rsidR="00A057AC" w:rsidRPr="00075260" w:rsidRDefault="002D3C3E" w:rsidP="00A057AC">
      <w:pPr>
        <w:rPr>
          <w:rFonts w:asciiTheme="majorHAnsi" w:hAnsiTheme="majorHAnsi" w:cs="Arial"/>
          <w:sz w:val="22"/>
          <w:szCs w:val="22"/>
        </w:rPr>
      </w:pPr>
      <w:r>
        <w:rPr>
          <w:rFonts w:asciiTheme="majorHAnsi" w:hAnsiTheme="majorHAnsi" w:cs="Arial"/>
          <w:sz w:val="22"/>
          <w:szCs w:val="22"/>
        </w:rPr>
        <w:t>IAPB Western Pacific has continued to employ a</w:t>
      </w:r>
      <w:r w:rsidR="005B0855" w:rsidRPr="00075260">
        <w:rPr>
          <w:rFonts w:asciiTheme="majorHAnsi" w:hAnsiTheme="majorHAnsi" w:cs="Arial"/>
          <w:sz w:val="22"/>
          <w:szCs w:val="22"/>
        </w:rPr>
        <w:t xml:space="preserve"> </w:t>
      </w:r>
      <w:r w:rsidR="005B0855" w:rsidRPr="00075260">
        <w:rPr>
          <w:rFonts w:asciiTheme="majorHAnsi" w:hAnsiTheme="majorHAnsi" w:cs="Arial"/>
          <w:b/>
          <w:bCs/>
          <w:sz w:val="22"/>
          <w:szCs w:val="22"/>
        </w:rPr>
        <w:t>member engagement strategy</w:t>
      </w:r>
      <w:r w:rsidR="00461818">
        <w:rPr>
          <w:rFonts w:asciiTheme="majorHAnsi" w:hAnsiTheme="majorHAnsi" w:cs="Arial"/>
          <w:sz w:val="22"/>
          <w:szCs w:val="22"/>
        </w:rPr>
        <w:t xml:space="preserve"> </w:t>
      </w:r>
      <w:r>
        <w:rPr>
          <w:rFonts w:asciiTheme="majorHAnsi" w:hAnsiTheme="majorHAnsi" w:cs="Arial"/>
          <w:sz w:val="22"/>
          <w:szCs w:val="22"/>
        </w:rPr>
        <w:t xml:space="preserve">through 2018. This has allowed us </w:t>
      </w:r>
      <w:r w:rsidR="005B0855" w:rsidRPr="00075260">
        <w:rPr>
          <w:rFonts w:asciiTheme="majorHAnsi" w:hAnsiTheme="majorHAnsi" w:cs="Arial"/>
          <w:sz w:val="22"/>
          <w:szCs w:val="22"/>
        </w:rPr>
        <w:t>to consolidate IA</w:t>
      </w:r>
      <w:r>
        <w:rPr>
          <w:rFonts w:asciiTheme="majorHAnsi" w:hAnsiTheme="majorHAnsi" w:cs="Arial"/>
          <w:sz w:val="22"/>
          <w:szCs w:val="22"/>
        </w:rPr>
        <w:t xml:space="preserve">PB’s program in the region, </w:t>
      </w:r>
      <w:r w:rsidR="005B0855" w:rsidRPr="00075260">
        <w:rPr>
          <w:rFonts w:asciiTheme="majorHAnsi" w:hAnsiTheme="majorHAnsi" w:cs="Arial"/>
          <w:sz w:val="22"/>
          <w:szCs w:val="22"/>
        </w:rPr>
        <w:t>to</w:t>
      </w:r>
      <w:r>
        <w:rPr>
          <w:rFonts w:asciiTheme="majorHAnsi" w:hAnsiTheme="majorHAnsi" w:cs="Arial"/>
          <w:sz w:val="22"/>
          <w:szCs w:val="22"/>
        </w:rPr>
        <w:t xml:space="preserve"> plan for key focus areas to coincide with the launch of the World Report on Vision in 2019 and to prepare the foundations for eye health strategy in the years beyond</w:t>
      </w:r>
      <w:r w:rsidR="00461818">
        <w:rPr>
          <w:rFonts w:asciiTheme="majorHAnsi" w:hAnsiTheme="majorHAnsi" w:cs="Arial"/>
          <w:sz w:val="22"/>
          <w:szCs w:val="22"/>
        </w:rPr>
        <w:t xml:space="preserve"> </w:t>
      </w:r>
      <w:r w:rsidR="005B0855" w:rsidRPr="00075260">
        <w:rPr>
          <w:rFonts w:asciiTheme="majorHAnsi" w:hAnsiTheme="majorHAnsi" w:cs="Arial"/>
          <w:sz w:val="22"/>
          <w:szCs w:val="22"/>
        </w:rPr>
        <w:t xml:space="preserve">2020. </w:t>
      </w:r>
      <w:r w:rsidR="004E25B1">
        <w:rPr>
          <w:rFonts w:asciiTheme="majorHAnsi" w:hAnsiTheme="majorHAnsi" w:cs="Arial"/>
          <w:sz w:val="22"/>
          <w:szCs w:val="22"/>
        </w:rPr>
        <w:t>We gratefully acknowledge th</w:t>
      </w:r>
      <w:r w:rsidR="00A322F8">
        <w:rPr>
          <w:rFonts w:asciiTheme="majorHAnsi" w:hAnsiTheme="majorHAnsi" w:cs="Arial"/>
          <w:sz w:val="22"/>
          <w:szCs w:val="22"/>
        </w:rPr>
        <w:t>e support of our members, friends and stakeholders</w:t>
      </w:r>
      <w:r>
        <w:rPr>
          <w:rFonts w:asciiTheme="majorHAnsi" w:hAnsiTheme="majorHAnsi" w:cs="Arial"/>
          <w:sz w:val="22"/>
          <w:szCs w:val="22"/>
        </w:rPr>
        <w:t>, without which our 2018</w:t>
      </w:r>
      <w:r w:rsidR="004E25B1">
        <w:rPr>
          <w:rFonts w:asciiTheme="majorHAnsi" w:hAnsiTheme="majorHAnsi" w:cs="Arial"/>
          <w:sz w:val="22"/>
          <w:szCs w:val="22"/>
        </w:rPr>
        <w:t xml:space="preserve"> strategy would not hav</w:t>
      </w:r>
      <w:r>
        <w:rPr>
          <w:rFonts w:asciiTheme="majorHAnsi" w:hAnsiTheme="majorHAnsi" w:cs="Arial"/>
          <w:sz w:val="22"/>
          <w:szCs w:val="22"/>
        </w:rPr>
        <w:t xml:space="preserve">e been as effective. The support given to the Regional Chair </w:t>
      </w:r>
      <w:r w:rsidR="004E25B1">
        <w:rPr>
          <w:rFonts w:asciiTheme="majorHAnsi" w:hAnsiTheme="majorHAnsi" w:cs="Arial"/>
          <w:sz w:val="22"/>
          <w:szCs w:val="22"/>
        </w:rPr>
        <w:t xml:space="preserve">and </w:t>
      </w:r>
      <w:r>
        <w:rPr>
          <w:rFonts w:asciiTheme="majorHAnsi" w:hAnsiTheme="majorHAnsi" w:cs="Arial"/>
          <w:sz w:val="22"/>
          <w:szCs w:val="22"/>
        </w:rPr>
        <w:t>Programme Manager, allowing for travel, consultation and</w:t>
      </w:r>
      <w:r w:rsidR="004E25B1">
        <w:rPr>
          <w:rFonts w:asciiTheme="majorHAnsi" w:hAnsiTheme="majorHAnsi" w:cs="Arial"/>
          <w:sz w:val="22"/>
          <w:szCs w:val="22"/>
        </w:rPr>
        <w:t xml:space="preserve"> the development of</w:t>
      </w:r>
      <w:r>
        <w:rPr>
          <w:rFonts w:asciiTheme="majorHAnsi" w:hAnsiTheme="majorHAnsi" w:cs="Arial"/>
          <w:sz w:val="22"/>
          <w:szCs w:val="22"/>
        </w:rPr>
        <w:t xml:space="preserve"> advocacy</w:t>
      </w:r>
      <w:r w:rsidR="004E25B1">
        <w:rPr>
          <w:rFonts w:asciiTheme="majorHAnsi" w:hAnsiTheme="majorHAnsi" w:cs="Arial"/>
          <w:sz w:val="22"/>
          <w:szCs w:val="22"/>
        </w:rPr>
        <w:t xml:space="preserve"> messages has been integral to our success.</w:t>
      </w:r>
    </w:p>
    <w:p w14:paraId="037D8356" w14:textId="77777777" w:rsidR="005B0855" w:rsidRPr="00075260" w:rsidRDefault="005B0855" w:rsidP="00A057AC">
      <w:pPr>
        <w:rPr>
          <w:rFonts w:asciiTheme="majorHAnsi" w:hAnsiTheme="majorHAnsi" w:cs="Arial"/>
          <w:sz w:val="22"/>
          <w:szCs w:val="22"/>
        </w:rPr>
      </w:pPr>
    </w:p>
    <w:p w14:paraId="012431EB" w14:textId="5CBAEBA9" w:rsidR="005B0855" w:rsidRPr="00075260" w:rsidRDefault="005B0855" w:rsidP="005B0855">
      <w:pPr>
        <w:rPr>
          <w:rFonts w:asciiTheme="majorHAnsi" w:eastAsiaTheme="minorHAnsi" w:hAnsiTheme="majorHAnsi"/>
          <w:sz w:val="22"/>
          <w:szCs w:val="22"/>
          <w:lang w:val="en-AU" w:eastAsia="en-AU"/>
        </w:rPr>
      </w:pPr>
      <w:r w:rsidRPr="00075260">
        <w:rPr>
          <w:rFonts w:asciiTheme="majorHAnsi" w:hAnsiTheme="majorHAnsi" w:cs="Arial"/>
          <w:sz w:val="22"/>
          <w:szCs w:val="22"/>
        </w:rPr>
        <w:t>Beyond the r</w:t>
      </w:r>
      <w:r w:rsidR="004E25B1">
        <w:rPr>
          <w:rFonts w:asciiTheme="majorHAnsi" w:hAnsiTheme="majorHAnsi" w:cs="Arial"/>
          <w:sz w:val="22"/>
          <w:szCs w:val="22"/>
        </w:rPr>
        <w:t xml:space="preserve">egion the </w:t>
      </w:r>
      <w:r w:rsidR="00461818">
        <w:rPr>
          <w:rFonts w:asciiTheme="majorHAnsi" w:hAnsiTheme="majorHAnsi" w:cs="Arial"/>
          <w:sz w:val="22"/>
          <w:szCs w:val="22"/>
        </w:rPr>
        <w:t>member feedback</w:t>
      </w:r>
      <w:r w:rsidRPr="00075260">
        <w:rPr>
          <w:rFonts w:asciiTheme="majorHAnsi" w:hAnsiTheme="majorHAnsi" w:cs="Arial"/>
          <w:sz w:val="22"/>
          <w:szCs w:val="22"/>
        </w:rPr>
        <w:t xml:space="preserve"> has been included in meetings at the </w:t>
      </w:r>
      <w:r w:rsidRPr="002D3C3E">
        <w:rPr>
          <w:rFonts w:asciiTheme="majorHAnsi" w:hAnsiTheme="majorHAnsi" w:cs="Arial"/>
          <w:b/>
          <w:sz w:val="22"/>
          <w:szCs w:val="22"/>
        </w:rPr>
        <w:t>Board of Trustees</w:t>
      </w:r>
      <w:r w:rsidRPr="00075260">
        <w:rPr>
          <w:rFonts w:asciiTheme="majorHAnsi" w:hAnsiTheme="majorHAnsi" w:cs="Arial"/>
          <w:sz w:val="22"/>
          <w:szCs w:val="22"/>
        </w:rPr>
        <w:t xml:space="preserve"> in April and </w:t>
      </w:r>
      <w:r w:rsidR="00461818">
        <w:rPr>
          <w:rFonts w:asciiTheme="majorHAnsi" w:hAnsiTheme="majorHAnsi" w:cs="Arial"/>
          <w:sz w:val="22"/>
          <w:szCs w:val="22"/>
        </w:rPr>
        <w:t xml:space="preserve">at </w:t>
      </w:r>
      <w:r w:rsidRPr="00075260">
        <w:rPr>
          <w:rFonts w:asciiTheme="majorHAnsi" w:hAnsiTheme="majorHAnsi" w:cs="Arial"/>
          <w:sz w:val="22"/>
          <w:szCs w:val="22"/>
        </w:rPr>
        <w:t xml:space="preserve">the </w:t>
      </w:r>
      <w:r w:rsidRPr="004E25B1">
        <w:rPr>
          <w:rFonts w:asciiTheme="majorHAnsi" w:hAnsiTheme="majorHAnsi" w:cs="Arial"/>
          <w:b/>
          <w:sz w:val="22"/>
          <w:szCs w:val="22"/>
        </w:rPr>
        <w:t>Council of M</w:t>
      </w:r>
      <w:r w:rsidR="004E25B1" w:rsidRPr="004E25B1">
        <w:rPr>
          <w:rFonts w:asciiTheme="majorHAnsi" w:hAnsiTheme="majorHAnsi" w:cs="Arial"/>
          <w:b/>
          <w:sz w:val="22"/>
          <w:szCs w:val="22"/>
        </w:rPr>
        <w:t>embers</w:t>
      </w:r>
      <w:r w:rsidR="004E25B1">
        <w:rPr>
          <w:rFonts w:asciiTheme="majorHAnsi" w:hAnsiTheme="majorHAnsi" w:cs="Arial"/>
          <w:sz w:val="22"/>
          <w:szCs w:val="22"/>
        </w:rPr>
        <w:t xml:space="preserve"> in September – this </w:t>
      </w:r>
      <w:r w:rsidR="002D3C3E">
        <w:rPr>
          <w:rFonts w:asciiTheme="majorHAnsi" w:hAnsiTheme="majorHAnsi" w:cs="Arial"/>
          <w:sz w:val="22"/>
          <w:szCs w:val="22"/>
        </w:rPr>
        <w:t xml:space="preserve">has </w:t>
      </w:r>
      <w:r w:rsidRPr="00075260">
        <w:rPr>
          <w:rFonts w:asciiTheme="majorHAnsi" w:hAnsiTheme="majorHAnsi" w:cs="Arial"/>
          <w:sz w:val="22"/>
          <w:szCs w:val="22"/>
        </w:rPr>
        <w:t>ensure</w:t>
      </w:r>
      <w:r w:rsidR="002D3C3E">
        <w:rPr>
          <w:rFonts w:asciiTheme="majorHAnsi" w:hAnsiTheme="majorHAnsi" w:cs="Arial"/>
          <w:sz w:val="22"/>
          <w:szCs w:val="22"/>
        </w:rPr>
        <w:t>d</w:t>
      </w:r>
      <w:r w:rsidRPr="00075260">
        <w:rPr>
          <w:rFonts w:asciiTheme="majorHAnsi" w:hAnsiTheme="majorHAnsi" w:cs="Arial"/>
          <w:sz w:val="22"/>
          <w:szCs w:val="22"/>
        </w:rPr>
        <w:t xml:space="preserve"> that</w:t>
      </w:r>
      <w:r w:rsidR="002D3C3E">
        <w:rPr>
          <w:rFonts w:asciiTheme="majorHAnsi" w:hAnsiTheme="majorHAnsi" w:cs="Arial"/>
          <w:sz w:val="22"/>
          <w:szCs w:val="22"/>
        </w:rPr>
        <w:t xml:space="preserve"> the opinions and interests of WPRO members have been part of the </w:t>
      </w:r>
      <w:r w:rsidRPr="00075260">
        <w:rPr>
          <w:rFonts w:asciiTheme="majorHAnsi" w:hAnsiTheme="majorHAnsi" w:cs="Arial"/>
          <w:sz w:val="22"/>
          <w:szCs w:val="22"/>
        </w:rPr>
        <w:t>planning</w:t>
      </w:r>
      <w:r w:rsidR="002D3C3E">
        <w:rPr>
          <w:rFonts w:asciiTheme="majorHAnsi" w:hAnsiTheme="majorHAnsi" w:cs="Arial"/>
          <w:sz w:val="22"/>
          <w:szCs w:val="22"/>
        </w:rPr>
        <w:t xml:space="preserve"> process for IAPB as a</w:t>
      </w:r>
      <w:r w:rsidRPr="00075260">
        <w:rPr>
          <w:rFonts w:asciiTheme="majorHAnsi" w:hAnsiTheme="majorHAnsi" w:cs="Arial"/>
          <w:sz w:val="22"/>
          <w:szCs w:val="22"/>
        </w:rPr>
        <w:t xml:space="preserve"> new</w:t>
      </w:r>
      <w:r w:rsidR="002D3C3E">
        <w:rPr>
          <w:rFonts w:asciiTheme="majorHAnsi" w:hAnsiTheme="majorHAnsi" w:cs="Arial"/>
          <w:sz w:val="22"/>
          <w:szCs w:val="22"/>
        </w:rPr>
        <w:t xml:space="preserve"> strategic d</w:t>
      </w:r>
      <w:r w:rsidR="00245163">
        <w:rPr>
          <w:rFonts w:asciiTheme="majorHAnsi" w:hAnsiTheme="majorHAnsi" w:cs="Arial"/>
          <w:sz w:val="22"/>
          <w:szCs w:val="22"/>
        </w:rPr>
        <w:t>irection was developed. L</w:t>
      </w:r>
      <w:r w:rsidR="002D3C3E">
        <w:rPr>
          <w:rFonts w:asciiTheme="majorHAnsi" w:hAnsiTheme="majorHAnsi" w:cs="Arial"/>
          <w:sz w:val="22"/>
          <w:szCs w:val="22"/>
        </w:rPr>
        <w:t>ed by Peter</w:t>
      </w:r>
      <w:r w:rsidR="00C51748">
        <w:rPr>
          <w:rFonts w:asciiTheme="majorHAnsi" w:hAnsiTheme="majorHAnsi" w:cs="Arial"/>
          <w:sz w:val="22"/>
          <w:szCs w:val="22"/>
        </w:rPr>
        <w:t xml:space="preserve"> Holland</w:t>
      </w:r>
      <w:r w:rsidR="002D3C3E">
        <w:rPr>
          <w:rFonts w:asciiTheme="majorHAnsi" w:hAnsiTheme="majorHAnsi" w:cs="Arial"/>
          <w:sz w:val="22"/>
          <w:szCs w:val="22"/>
        </w:rPr>
        <w:t xml:space="preserve">, new CEO of IAPB since May 2018, there has been significant </w:t>
      </w:r>
      <w:r w:rsidR="00245163">
        <w:rPr>
          <w:rFonts w:asciiTheme="majorHAnsi" w:hAnsiTheme="majorHAnsi" w:cs="Arial"/>
          <w:sz w:val="22"/>
          <w:szCs w:val="22"/>
        </w:rPr>
        <w:t>input from the WP</w:t>
      </w:r>
      <w:r w:rsidR="002D3C3E">
        <w:rPr>
          <w:rFonts w:asciiTheme="majorHAnsi" w:hAnsiTheme="majorHAnsi" w:cs="Arial"/>
          <w:sz w:val="22"/>
          <w:szCs w:val="22"/>
        </w:rPr>
        <w:t xml:space="preserve"> Region</w:t>
      </w:r>
      <w:r w:rsidRPr="00075260">
        <w:rPr>
          <w:rFonts w:asciiTheme="majorHAnsi" w:hAnsiTheme="majorHAnsi" w:cs="Arial"/>
          <w:sz w:val="22"/>
          <w:szCs w:val="22"/>
        </w:rPr>
        <w:t>.</w:t>
      </w:r>
      <w:r w:rsidR="004E25B1">
        <w:rPr>
          <w:rFonts w:asciiTheme="majorHAnsi" w:hAnsiTheme="majorHAnsi" w:cs="Arial"/>
          <w:sz w:val="22"/>
          <w:szCs w:val="22"/>
        </w:rPr>
        <w:t xml:space="preserve"> </w:t>
      </w:r>
    </w:p>
    <w:p w14:paraId="06F15462" w14:textId="77777777" w:rsidR="00461818" w:rsidRPr="00075260" w:rsidRDefault="00461818" w:rsidP="00145E20">
      <w:pPr>
        <w:rPr>
          <w:rFonts w:asciiTheme="majorHAnsi" w:eastAsiaTheme="minorHAnsi" w:hAnsiTheme="majorHAnsi"/>
          <w:sz w:val="22"/>
          <w:szCs w:val="22"/>
          <w:lang w:val="en-AU" w:eastAsia="en-AU"/>
        </w:rPr>
      </w:pPr>
    </w:p>
    <w:p w14:paraId="733EF6E2" w14:textId="06409A59" w:rsidR="00A057AC" w:rsidRPr="00075260" w:rsidRDefault="004E25B1" w:rsidP="00145E20">
      <w:pPr>
        <w:rPr>
          <w:rFonts w:asciiTheme="majorHAnsi" w:hAnsiTheme="majorHAnsi" w:cs="Arial"/>
          <w:sz w:val="22"/>
          <w:szCs w:val="22"/>
        </w:rPr>
      </w:pPr>
      <w:r>
        <w:rPr>
          <w:rFonts w:asciiTheme="majorHAnsi" w:hAnsiTheme="majorHAnsi" w:cs="Arial"/>
          <w:sz w:val="22"/>
          <w:szCs w:val="22"/>
        </w:rPr>
        <w:t>At t</w:t>
      </w:r>
      <w:r w:rsidR="00A057AC" w:rsidRPr="00075260">
        <w:rPr>
          <w:rFonts w:asciiTheme="majorHAnsi" w:hAnsiTheme="majorHAnsi" w:cs="Arial"/>
          <w:sz w:val="22"/>
          <w:szCs w:val="22"/>
        </w:rPr>
        <w:t xml:space="preserve">he </w:t>
      </w:r>
      <w:r w:rsidR="00A057AC" w:rsidRPr="004E25B1">
        <w:rPr>
          <w:rFonts w:asciiTheme="majorHAnsi" w:hAnsiTheme="majorHAnsi" w:cs="Arial"/>
          <w:bCs/>
          <w:sz w:val="22"/>
          <w:szCs w:val="22"/>
        </w:rPr>
        <w:t>Council of Members</w:t>
      </w:r>
      <w:r>
        <w:rPr>
          <w:rFonts w:asciiTheme="majorHAnsi" w:hAnsiTheme="majorHAnsi" w:cs="Arial"/>
          <w:sz w:val="22"/>
          <w:szCs w:val="22"/>
        </w:rPr>
        <w:t xml:space="preserve">, </w:t>
      </w:r>
      <w:r w:rsidR="00245163">
        <w:rPr>
          <w:rFonts w:asciiTheme="majorHAnsi" w:hAnsiTheme="majorHAnsi" w:cs="Arial"/>
          <w:sz w:val="22"/>
          <w:szCs w:val="22"/>
        </w:rPr>
        <w:t>held in September in Hyderabad</w:t>
      </w:r>
      <w:r>
        <w:rPr>
          <w:rFonts w:asciiTheme="majorHAnsi" w:hAnsiTheme="majorHAnsi" w:cs="Arial"/>
          <w:sz w:val="22"/>
          <w:szCs w:val="22"/>
        </w:rPr>
        <w:t>,</w:t>
      </w:r>
      <w:r w:rsidR="00245163">
        <w:rPr>
          <w:rFonts w:asciiTheme="majorHAnsi" w:hAnsiTheme="majorHAnsi" w:cs="Arial"/>
          <w:sz w:val="22"/>
          <w:szCs w:val="22"/>
        </w:rPr>
        <w:t xml:space="preserve"> the engagement of WP</w:t>
      </w:r>
      <w:r w:rsidR="00145E20" w:rsidRPr="00075260">
        <w:rPr>
          <w:rFonts w:asciiTheme="majorHAnsi" w:hAnsiTheme="majorHAnsi" w:cs="Arial"/>
          <w:sz w:val="22"/>
          <w:szCs w:val="22"/>
        </w:rPr>
        <w:t xml:space="preserve"> </w:t>
      </w:r>
      <w:r w:rsidR="00A057AC" w:rsidRPr="00075260">
        <w:rPr>
          <w:rFonts w:asciiTheme="majorHAnsi" w:hAnsiTheme="majorHAnsi" w:cs="Arial"/>
          <w:sz w:val="22"/>
          <w:szCs w:val="22"/>
        </w:rPr>
        <w:t xml:space="preserve">members </w:t>
      </w:r>
      <w:r w:rsidR="00145E20" w:rsidRPr="00075260">
        <w:rPr>
          <w:rFonts w:asciiTheme="majorHAnsi" w:hAnsiTheme="majorHAnsi" w:cs="Arial"/>
          <w:sz w:val="22"/>
          <w:szCs w:val="22"/>
        </w:rPr>
        <w:t>was evident – for example</w:t>
      </w:r>
      <w:r w:rsidR="00461818">
        <w:rPr>
          <w:rFonts w:asciiTheme="majorHAnsi" w:hAnsiTheme="majorHAnsi" w:cs="Arial"/>
          <w:sz w:val="22"/>
          <w:szCs w:val="22"/>
        </w:rPr>
        <w:t xml:space="preserve"> in</w:t>
      </w:r>
      <w:r w:rsidR="00145E20" w:rsidRPr="00075260">
        <w:rPr>
          <w:rFonts w:asciiTheme="majorHAnsi" w:hAnsiTheme="majorHAnsi" w:cs="Arial"/>
          <w:sz w:val="22"/>
          <w:szCs w:val="22"/>
        </w:rPr>
        <w:t xml:space="preserve"> leading Working Groups related to </w:t>
      </w:r>
      <w:r w:rsidR="00245163">
        <w:rPr>
          <w:rFonts w:asciiTheme="majorHAnsi" w:hAnsiTheme="majorHAnsi" w:cs="Arial"/>
          <w:sz w:val="22"/>
          <w:szCs w:val="22"/>
        </w:rPr>
        <w:t>Myopia, Diabetic Retinopathy,</w:t>
      </w:r>
      <w:r w:rsidR="00145E20" w:rsidRPr="00075260">
        <w:rPr>
          <w:rFonts w:asciiTheme="majorHAnsi" w:hAnsiTheme="majorHAnsi" w:cs="Arial"/>
          <w:sz w:val="22"/>
          <w:szCs w:val="22"/>
        </w:rPr>
        <w:t xml:space="preserve"> Sustainability</w:t>
      </w:r>
      <w:r w:rsidR="00245163">
        <w:rPr>
          <w:rFonts w:asciiTheme="majorHAnsi" w:hAnsiTheme="majorHAnsi" w:cs="Arial"/>
          <w:sz w:val="22"/>
          <w:szCs w:val="22"/>
        </w:rPr>
        <w:t xml:space="preserve"> and Gender Equity. Further, with 11GA on the horizon – and slated for WP - it was </w:t>
      </w:r>
      <w:r w:rsidR="00145E20" w:rsidRPr="00075260">
        <w:rPr>
          <w:rFonts w:asciiTheme="majorHAnsi" w:hAnsiTheme="majorHAnsi" w:cs="Arial"/>
          <w:sz w:val="22"/>
          <w:szCs w:val="22"/>
        </w:rPr>
        <w:t>pa</w:t>
      </w:r>
      <w:r w:rsidR="00245163">
        <w:rPr>
          <w:rFonts w:asciiTheme="majorHAnsi" w:hAnsiTheme="majorHAnsi" w:cs="Arial"/>
          <w:sz w:val="22"/>
          <w:szCs w:val="22"/>
        </w:rPr>
        <w:t>rticularly pleasing to see large scale representation at a special WP consultation meeting</w:t>
      </w:r>
      <w:r w:rsidR="00EC4C1B">
        <w:rPr>
          <w:rFonts w:asciiTheme="majorHAnsi" w:hAnsiTheme="majorHAnsi" w:cs="Arial"/>
          <w:sz w:val="22"/>
          <w:szCs w:val="22"/>
        </w:rPr>
        <w:t>.</w:t>
      </w:r>
    </w:p>
    <w:p w14:paraId="519240A6" w14:textId="77777777" w:rsidR="00145E20" w:rsidRPr="00075260" w:rsidRDefault="00145E20" w:rsidP="00145E20">
      <w:pPr>
        <w:rPr>
          <w:rFonts w:asciiTheme="majorHAnsi" w:hAnsiTheme="majorHAnsi" w:cs="Arial"/>
          <w:sz w:val="22"/>
          <w:szCs w:val="22"/>
        </w:rPr>
      </w:pPr>
    </w:p>
    <w:p w14:paraId="72C70694" w14:textId="05D20E07" w:rsidR="00A057AC" w:rsidRDefault="00145E20" w:rsidP="00075260">
      <w:pPr>
        <w:rPr>
          <w:rFonts w:asciiTheme="majorHAnsi" w:eastAsiaTheme="minorHAnsi" w:hAnsiTheme="majorHAnsi"/>
          <w:sz w:val="22"/>
          <w:szCs w:val="22"/>
          <w:lang w:val="en-AU" w:eastAsia="en-AU"/>
        </w:rPr>
      </w:pPr>
      <w:r w:rsidRPr="00075260">
        <w:rPr>
          <w:rFonts w:asciiTheme="majorHAnsi" w:hAnsiTheme="majorHAnsi" w:cs="Arial"/>
          <w:b/>
          <w:sz w:val="22"/>
          <w:szCs w:val="22"/>
        </w:rPr>
        <w:t xml:space="preserve">World Sight Day </w:t>
      </w:r>
      <w:r w:rsidRPr="00075260">
        <w:rPr>
          <w:rFonts w:asciiTheme="majorHAnsi" w:hAnsiTheme="majorHAnsi" w:cs="Arial"/>
          <w:sz w:val="22"/>
          <w:szCs w:val="22"/>
        </w:rPr>
        <w:t>brought a similar level of</w:t>
      </w:r>
      <w:r w:rsidR="00245163">
        <w:rPr>
          <w:rFonts w:asciiTheme="majorHAnsi" w:hAnsiTheme="majorHAnsi" w:cs="Arial"/>
          <w:sz w:val="22"/>
          <w:szCs w:val="22"/>
        </w:rPr>
        <w:t xml:space="preserve"> engagement under the 2018 theme:</w:t>
      </w:r>
      <w:r w:rsidRPr="00075260">
        <w:rPr>
          <w:rFonts w:asciiTheme="majorHAnsi" w:hAnsiTheme="majorHAnsi" w:cs="Arial"/>
          <w:sz w:val="22"/>
          <w:szCs w:val="22"/>
        </w:rPr>
        <w:t xml:space="preserve"> </w:t>
      </w:r>
      <w:r w:rsidR="00245163">
        <w:rPr>
          <w:rFonts w:asciiTheme="majorHAnsi" w:hAnsiTheme="majorHAnsi" w:cs="Arial"/>
          <w:b/>
          <w:sz w:val="22"/>
          <w:szCs w:val="22"/>
        </w:rPr>
        <w:t>Eye Care Everywhere</w:t>
      </w:r>
      <w:r w:rsidRPr="00075260">
        <w:rPr>
          <w:rFonts w:asciiTheme="majorHAnsi" w:hAnsiTheme="majorHAnsi" w:cs="Arial"/>
          <w:sz w:val="22"/>
          <w:szCs w:val="22"/>
        </w:rPr>
        <w:t xml:space="preserve">. Events were held across the region – led by Vision 2020 Australia, the Prevention of Blindness Committee in PNG, Cambodia’s Sub-sectoral Working Group, Vietnam’s Eye Care Working Group and </w:t>
      </w:r>
      <w:r w:rsidR="00075260" w:rsidRPr="00075260">
        <w:rPr>
          <w:rFonts w:asciiTheme="majorHAnsi" w:hAnsiTheme="majorHAnsi" w:cs="Arial"/>
          <w:sz w:val="22"/>
          <w:szCs w:val="22"/>
        </w:rPr>
        <w:t>Shanghai Eye Disease Prevention and Treatment Centre</w:t>
      </w:r>
      <w:r w:rsidR="00245163">
        <w:rPr>
          <w:rFonts w:asciiTheme="majorHAnsi" w:hAnsiTheme="majorHAnsi" w:cs="Arial"/>
          <w:sz w:val="22"/>
          <w:szCs w:val="22"/>
        </w:rPr>
        <w:t xml:space="preserve"> (including t</w:t>
      </w:r>
      <w:r w:rsidR="00A322F8">
        <w:rPr>
          <w:rFonts w:asciiTheme="majorHAnsi" w:hAnsiTheme="majorHAnsi" w:cs="Arial"/>
          <w:sz w:val="22"/>
          <w:szCs w:val="22"/>
        </w:rPr>
        <w:t>he launch of a special Chinese e</w:t>
      </w:r>
      <w:r w:rsidR="00245163">
        <w:rPr>
          <w:rFonts w:asciiTheme="majorHAnsi" w:hAnsiTheme="majorHAnsi" w:cs="Arial"/>
          <w:sz w:val="22"/>
          <w:szCs w:val="22"/>
        </w:rPr>
        <w:t>ye health pop-song)</w:t>
      </w:r>
      <w:r w:rsidR="00075260" w:rsidRPr="00075260">
        <w:rPr>
          <w:rFonts w:asciiTheme="majorHAnsi" w:hAnsiTheme="majorHAnsi" w:cs="Arial"/>
          <w:sz w:val="22"/>
          <w:szCs w:val="22"/>
        </w:rPr>
        <w:t>.</w:t>
      </w:r>
      <w:r w:rsidR="00075260" w:rsidRPr="00075260">
        <w:rPr>
          <w:rFonts w:asciiTheme="majorHAnsi" w:eastAsiaTheme="minorHAnsi" w:hAnsiTheme="majorHAnsi"/>
          <w:sz w:val="22"/>
          <w:szCs w:val="22"/>
          <w:lang w:val="en-AU" w:eastAsia="en-AU"/>
        </w:rPr>
        <w:t xml:space="preserve"> </w:t>
      </w:r>
      <w:r w:rsidR="00245163">
        <w:rPr>
          <w:rFonts w:asciiTheme="majorHAnsi" w:eastAsiaTheme="minorHAnsi" w:hAnsiTheme="majorHAnsi"/>
          <w:sz w:val="22"/>
          <w:szCs w:val="22"/>
          <w:lang w:val="en-AU" w:eastAsia="en-AU"/>
        </w:rPr>
        <w:t>In Seoul, Korean IAPB member organisations joined together to launch a Korean Eye Care Working Group.</w:t>
      </w:r>
    </w:p>
    <w:p w14:paraId="6670CD2D" w14:textId="77777777" w:rsidR="00A322F8" w:rsidRDefault="00A322F8" w:rsidP="00075260">
      <w:pPr>
        <w:rPr>
          <w:rFonts w:asciiTheme="majorHAnsi" w:eastAsiaTheme="minorHAnsi" w:hAnsiTheme="majorHAnsi"/>
          <w:sz w:val="22"/>
          <w:szCs w:val="22"/>
          <w:lang w:val="en-AU" w:eastAsia="en-AU"/>
        </w:rPr>
      </w:pPr>
    </w:p>
    <w:p w14:paraId="107C1EC0" w14:textId="644AEBB0" w:rsidR="00A322F8" w:rsidRDefault="00A322F8" w:rsidP="00075260">
      <w:pPr>
        <w:rPr>
          <w:rFonts w:asciiTheme="majorHAnsi" w:eastAsiaTheme="minorHAnsi" w:hAnsiTheme="majorHAnsi"/>
          <w:sz w:val="22"/>
          <w:szCs w:val="22"/>
          <w:lang w:val="en-AU" w:eastAsia="en-AU"/>
        </w:rPr>
      </w:pPr>
      <w:r>
        <w:rPr>
          <w:rFonts w:asciiTheme="majorHAnsi" w:eastAsiaTheme="minorHAnsi" w:hAnsiTheme="majorHAnsi"/>
          <w:sz w:val="22"/>
          <w:szCs w:val="22"/>
          <w:lang w:val="en-AU" w:eastAsia="en-AU"/>
        </w:rPr>
        <w:t xml:space="preserve">It’s important for us in Western Pacific to acknowledge the hard work of the global secretariat team – many of you have now had a chance to meet our communications team, membership coordinators and standard list coordinators. We have a fantastic team, working tirelessly behind the scenes and I know that you will all share my thanks for their support in 2018. </w:t>
      </w:r>
    </w:p>
    <w:p w14:paraId="703CEA8A" w14:textId="77777777" w:rsidR="00245163" w:rsidRDefault="00245163" w:rsidP="00075260">
      <w:pPr>
        <w:rPr>
          <w:rFonts w:asciiTheme="majorHAnsi" w:eastAsiaTheme="minorHAnsi" w:hAnsiTheme="majorHAnsi"/>
          <w:sz w:val="22"/>
          <w:szCs w:val="22"/>
          <w:lang w:val="en-AU" w:eastAsia="en-AU"/>
        </w:rPr>
      </w:pPr>
    </w:p>
    <w:p w14:paraId="2791A856" w14:textId="3023F989" w:rsidR="00BF4306" w:rsidRPr="0018405B" w:rsidRDefault="00BF4306" w:rsidP="00075260">
      <w:pPr>
        <w:rPr>
          <w:rFonts w:asciiTheme="majorHAnsi" w:eastAsiaTheme="minorHAnsi" w:hAnsiTheme="majorHAnsi"/>
          <w:sz w:val="22"/>
          <w:szCs w:val="22"/>
          <w:lang w:val="en-AU" w:eastAsia="en-AU"/>
        </w:rPr>
      </w:pPr>
      <w:r w:rsidRPr="00BF4306">
        <w:rPr>
          <w:rFonts w:asciiTheme="majorHAnsi" w:eastAsiaTheme="minorHAnsi" w:hAnsiTheme="majorHAnsi"/>
          <w:i/>
          <w:sz w:val="22"/>
          <w:szCs w:val="22"/>
          <w:lang w:val="en-AU" w:eastAsia="en-AU"/>
        </w:rPr>
        <w:t xml:space="preserve">Please see </w:t>
      </w:r>
      <w:r w:rsidR="0054324E">
        <w:rPr>
          <w:rFonts w:asciiTheme="majorHAnsi" w:eastAsiaTheme="minorHAnsi" w:hAnsiTheme="majorHAnsi"/>
          <w:i/>
          <w:sz w:val="22"/>
          <w:szCs w:val="22"/>
          <w:u w:val="single"/>
          <w:lang w:val="en-AU" w:eastAsia="en-AU"/>
        </w:rPr>
        <w:t>Appendix A</w:t>
      </w:r>
      <w:r w:rsidRPr="00BF4306">
        <w:rPr>
          <w:rFonts w:asciiTheme="majorHAnsi" w:eastAsiaTheme="minorHAnsi" w:hAnsiTheme="majorHAnsi"/>
          <w:i/>
          <w:sz w:val="22"/>
          <w:szCs w:val="22"/>
          <w:lang w:val="en-AU" w:eastAsia="en-AU"/>
        </w:rPr>
        <w:t xml:space="preserve"> for a full list of members and stakeholder</w:t>
      </w:r>
      <w:r w:rsidR="0018405B">
        <w:rPr>
          <w:rFonts w:asciiTheme="majorHAnsi" w:eastAsiaTheme="minorHAnsi" w:hAnsiTheme="majorHAnsi"/>
          <w:i/>
          <w:sz w:val="22"/>
          <w:szCs w:val="22"/>
          <w:lang w:val="en-AU" w:eastAsia="en-AU"/>
        </w:rPr>
        <w:t>s with whom we consulted in 2018</w:t>
      </w:r>
      <w:r w:rsidRPr="00BF4306">
        <w:rPr>
          <w:rFonts w:asciiTheme="majorHAnsi" w:eastAsiaTheme="minorHAnsi" w:hAnsiTheme="majorHAnsi"/>
          <w:i/>
          <w:sz w:val="22"/>
          <w:szCs w:val="22"/>
          <w:lang w:val="en-AU" w:eastAsia="en-AU"/>
        </w:rPr>
        <w:t>.</w:t>
      </w:r>
    </w:p>
    <w:p w14:paraId="675C33D2" w14:textId="77777777" w:rsidR="00A322F8" w:rsidRDefault="00A322F8" w:rsidP="00A057AC">
      <w:pPr>
        <w:widowControl w:val="0"/>
        <w:autoSpaceDE w:val="0"/>
        <w:autoSpaceDN w:val="0"/>
        <w:adjustRightInd w:val="0"/>
        <w:rPr>
          <w:rFonts w:asciiTheme="majorHAnsi" w:eastAsiaTheme="minorHAnsi" w:hAnsiTheme="majorHAnsi"/>
          <w:sz w:val="22"/>
          <w:szCs w:val="22"/>
          <w:lang w:val="en-AU" w:eastAsia="en-AU"/>
        </w:rPr>
      </w:pPr>
    </w:p>
    <w:p w14:paraId="36FFEEC7" w14:textId="65A15D45" w:rsidR="00A057AC" w:rsidRDefault="0018405B" w:rsidP="00A057AC">
      <w:pPr>
        <w:widowControl w:val="0"/>
        <w:autoSpaceDE w:val="0"/>
        <w:autoSpaceDN w:val="0"/>
        <w:adjustRightInd w:val="0"/>
        <w:rPr>
          <w:rFonts w:asciiTheme="majorHAnsi" w:eastAsia="Calibri" w:hAnsiTheme="majorHAnsi" w:cs="Lato-Black"/>
          <w:bCs/>
          <w:sz w:val="22"/>
          <w:szCs w:val="22"/>
          <w:lang w:eastAsia="en-US"/>
        </w:rPr>
      </w:pPr>
      <w:r>
        <w:rPr>
          <w:rFonts w:asciiTheme="majorHAnsi" w:eastAsia="Calibri" w:hAnsiTheme="majorHAnsi" w:cs="Lato-Black"/>
          <w:bCs/>
          <w:sz w:val="22"/>
          <w:szCs w:val="22"/>
          <w:lang w:eastAsia="en-US"/>
        </w:rPr>
        <w:t>O</w:t>
      </w:r>
      <w:r w:rsidR="00075260" w:rsidRPr="00075260">
        <w:rPr>
          <w:rFonts w:asciiTheme="majorHAnsi" w:eastAsia="Calibri" w:hAnsiTheme="majorHAnsi" w:cs="Lato-Black"/>
          <w:bCs/>
          <w:sz w:val="22"/>
          <w:szCs w:val="22"/>
          <w:lang w:eastAsia="en-US"/>
        </w:rPr>
        <w:t xml:space="preserve">ur </w:t>
      </w:r>
      <w:r>
        <w:rPr>
          <w:rFonts w:asciiTheme="majorHAnsi" w:eastAsia="Calibri" w:hAnsiTheme="majorHAnsi" w:cs="Lato-Black"/>
          <w:b/>
          <w:bCs/>
          <w:sz w:val="22"/>
          <w:szCs w:val="22"/>
          <w:lang w:eastAsia="en-US"/>
        </w:rPr>
        <w:t>Key Objectives for 2018</w:t>
      </w:r>
      <w:r>
        <w:rPr>
          <w:rFonts w:asciiTheme="majorHAnsi" w:eastAsia="Calibri" w:hAnsiTheme="majorHAnsi" w:cs="Lato-Black"/>
          <w:bCs/>
          <w:sz w:val="22"/>
          <w:szCs w:val="22"/>
          <w:lang w:eastAsia="en-US"/>
        </w:rPr>
        <w:t xml:space="preserve"> and</w:t>
      </w:r>
      <w:r w:rsidR="00075260" w:rsidRPr="00075260">
        <w:rPr>
          <w:rFonts w:asciiTheme="majorHAnsi" w:eastAsia="Calibri" w:hAnsiTheme="majorHAnsi" w:cs="Lato-Black"/>
          <w:bCs/>
          <w:sz w:val="22"/>
          <w:szCs w:val="22"/>
          <w:lang w:eastAsia="en-US"/>
        </w:rPr>
        <w:t xml:space="preserve"> </w:t>
      </w:r>
      <w:r w:rsidR="00A322F8">
        <w:rPr>
          <w:rFonts w:asciiTheme="majorHAnsi" w:eastAsia="Calibri" w:hAnsiTheme="majorHAnsi" w:cs="Lato-Black"/>
          <w:bCs/>
          <w:sz w:val="22"/>
          <w:szCs w:val="22"/>
          <w:lang w:eastAsia="en-US"/>
        </w:rPr>
        <w:t xml:space="preserve">highlight </w:t>
      </w:r>
      <w:r w:rsidR="00075260" w:rsidRPr="00075260">
        <w:rPr>
          <w:rFonts w:asciiTheme="majorHAnsi" w:eastAsia="Calibri" w:hAnsiTheme="majorHAnsi" w:cs="Lato-Black"/>
          <w:bCs/>
          <w:sz w:val="22"/>
          <w:szCs w:val="22"/>
          <w:lang w:eastAsia="en-US"/>
        </w:rPr>
        <w:t>milestones achieved</w:t>
      </w:r>
      <w:r>
        <w:rPr>
          <w:rFonts w:asciiTheme="majorHAnsi" w:eastAsia="Calibri" w:hAnsiTheme="majorHAnsi" w:cs="Lato-Black"/>
          <w:bCs/>
          <w:sz w:val="22"/>
          <w:szCs w:val="22"/>
          <w:lang w:eastAsia="en-US"/>
        </w:rPr>
        <w:t xml:space="preserve"> are set out below:</w:t>
      </w:r>
    </w:p>
    <w:p w14:paraId="4851FA4C" w14:textId="77777777" w:rsidR="002D3C3E" w:rsidRDefault="002D3C3E" w:rsidP="00A057AC">
      <w:pPr>
        <w:widowControl w:val="0"/>
        <w:autoSpaceDE w:val="0"/>
        <w:autoSpaceDN w:val="0"/>
        <w:adjustRightInd w:val="0"/>
        <w:rPr>
          <w:rFonts w:asciiTheme="majorHAnsi" w:eastAsia="Calibri" w:hAnsiTheme="majorHAnsi" w:cs="Lato-Black"/>
          <w:bCs/>
          <w:sz w:val="22"/>
          <w:szCs w:val="22"/>
          <w:lang w:eastAsia="en-US"/>
        </w:rPr>
      </w:pPr>
    </w:p>
    <w:p w14:paraId="0BFC0E41" w14:textId="77777777" w:rsidR="002D3C3E" w:rsidRPr="00075260" w:rsidRDefault="002D3C3E" w:rsidP="00A057AC">
      <w:pPr>
        <w:widowControl w:val="0"/>
        <w:autoSpaceDE w:val="0"/>
        <w:autoSpaceDN w:val="0"/>
        <w:adjustRightInd w:val="0"/>
        <w:rPr>
          <w:rFonts w:asciiTheme="majorHAnsi" w:eastAsia="Calibri" w:hAnsiTheme="majorHAnsi" w:cs="Lato-Black"/>
          <w:bCs/>
          <w:sz w:val="22"/>
          <w:szCs w:val="22"/>
          <w:lang w:eastAsia="en-US"/>
        </w:rPr>
      </w:pPr>
    </w:p>
    <w:p w14:paraId="137807FC" w14:textId="77777777" w:rsidR="00A057AC" w:rsidRDefault="00A057AC" w:rsidP="00A057AC">
      <w:pPr>
        <w:widowControl w:val="0"/>
        <w:autoSpaceDE w:val="0"/>
        <w:autoSpaceDN w:val="0"/>
        <w:adjustRightInd w:val="0"/>
        <w:rPr>
          <w:rFonts w:asciiTheme="majorHAnsi" w:eastAsia="Calibri" w:hAnsiTheme="majorHAnsi" w:cs="Lato-Black"/>
          <w:b/>
          <w:bCs/>
          <w:sz w:val="22"/>
          <w:szCs w:val="22"/>
          <w:lang w:eastAsia="en-US"/>
        </w:rPr>
      </w:pPr>
    </w:p>
    <w:p w14:paraId="756AA65F" w14:textId="77777777" w:rsidR="0018405B" w:rsidRDefault="0018405B" w:rsidP="00A057AC">
      <w:pPr>
        <w:spacing w:after="200" w:line="276" w:lineRule="auto"/>
        <w:ind w:left="1440" w:hanging="1451"/>
        <w:rPr>
          <w:rFonts w:asciiTheme="majorHAnsi" w:hAnsiTheme="majorHAnsi" w:cs="Calibri"/>
          <w:b/>
          <w:color w:val="44546A" w:themeColor="text2"/>
          <w:sz w:val="22"/>
          <w:szCs w:val="22"/>
          <w:lang w:val="en-GB"/>
        </w:rPr>
      </w:pPr>
    </w:p>
    <w:p w14:paraId="7ED71128" w14:textId="77777777" w:rsidR="00A057AC" w:rsidRDefault="00A057AC" w:rsidP="00A057AC">
      <w:pPr>
        <w:spacing w:after="200" w:line="276" w:lineRule="auto"/>
        <w:ind w:left="1440" w:hanging="1451"/>
        <w:rPr>
          <w:rFonts w:asciiTheme="majorHAnsi" w:hAnsiTheme="majorHAnsi" w:cs="Calibri"/>
          <w:b/>
          <w:color w:val="44546A" w:themeColor="text2"/>
          <w:sz w:val="22"/>
          <w:szCs w:val="22"/>
          <w:lang w:val="en-GB"/>
        </w:rPr>
      </w:pPr>
      <w:r w:rsidRPr="000C108D">
        <w:rPr>
          <w:rFonts w:asciiTheme="majorHAnsi" w:hAnsiTheme="majorHAnsi" w:cs="Calibri"/>
          <w:b/>
          <w:color w:val="44546A" w:themeColor="text2"/>
          <w:sz w:val="22"/>
          <w:szCs w:val="22"/>
          <w:lang w:val="en-GB"/>
        </w:rPr>
        <w:lastRenderedPageBreak/>
        <w:t xml:space="preserve">Objective 1 </w:t>
      </w:r>
      <w:r>
        <w:rPr>
          <w:rFonts w:asciiTheme="majorHAnsi" w:hAnsiTheme="majorHAnsi" w:cs="Calibri"/>
          <w:b/>
          <w:color w:val="44546A" w:themeColor="text2"/>
          <w:sz w:val="22"/>
          <w:szCs w:val="22"/>
          <w:lang w:val="en-GB"/>
        </w:rPr>
        <w:tab/>
      </w:r>
      <w:r w:rsidRPr="000C108D">
        <w:rPr>
          <w:rFonts w:asciiTheme="majorHAnsi" w:hAnsiTheme="majorHAnsi" w:cs="Calibri"/>
          <w:b/>
          <w:color w:val="44546A" w:themeColor="text2"/>
          <w:sz w:val="22"/>
          <w:szCs w:val="22"/>
          <w:lang w:val="en-GB"/>
        </w:rPr>
        <w:t>Generate and use evidence to advocate for increased political and financial commitment to eye health</w:t>
      </w:r>
    </w:p>
    <w:p w14:paraId="30C28EF8" w14:textId="1E636188" w:rsidR="00C51748" w:rsidRPr="00A322F8" w:rsidRDefault="00843619" w:rsidP="00A322F8">
      <w:pPr>
        <w:pStyle w:val="ListParagraph"/>
        <w:numPr>
          <w:ilvl w:val="0"/>
          <w:numId w:val="4"/>
        </w:numPr>
        <w:spacing w:after="200" w:line="276" w:lineRule="auto"/>
        <w:rPr>
          <w:rFonts w:asciiTheme="majorHAnsi" w:hAnsiTheme="majorHAnsi" w:cs="Arial"/>
          <w:sz w:val="22"/>
          <w:szCs w:val="22"/>
        </w:rPr>
      </w:pPr>
      <w:r>
        <w:rPr>
          <w:rFonts w:asciiTheme="majorHAnsi" w:hAnsiTheme="majorHAnsi" w:cs="Arial"/>
          <w:sz w:val="22"/>
          <w:szCs w:val="22"/>
        </w:rPr>
        <w:t>RAAB undertaken in Laos</w:t>
      </w:r>
      <w:r w:rsidR="00EC4C1B">
        <w:rPr>
          <w:rFonts w:asciiTheme="majorHAnsi" w:hAnsiTheme="majorHAnsi" w:cs="Arial"/>
          <w:sz w:val="22"/>
          <w:szCs w:val="22"/>
        </w:rPr>
        <w:t xml:space="preserve"> by </w:t>
      </w:r>
      <w:r w:rsidR="002134C7">
        <w:rPr>
          <w:rFonts w:asciiTheme="majorHAnsi" w:hAnsiTheme="majorHAnsi" w:cs="Arial"/>
          <w:sz w:val="22"/>
          <w:szCs w:val="22"/>
        </w:rPr>
        <w:t xml:space="preserve">Eye Care Working Group members; </w:t>
      </w:r>
      <w:r w:rsidR="00075260" w:rsidRPr="00EB684D">
        <w:rPr>
          <w:rFonts w:asciiTheme="majorHAnsi" w:hAnsiTheme="majorHAnsi" w:cs="Arial"/>
          <w:sz w:val="22"/>
          <w:szCs w:val="22"/>
        </w:rPr>
        <w:t>results dissemination workshop conducted by IAPB</w:t>
      </w:r>
      <w:r w:rsidR="00EC4C1B">
        <w:rPr>
          <w:rFonts w:asciiTheme="majorHAnsi" w:hAnsiTheme="majorHAnsi" w:cs="Arial"/>
          <w:sz w:val="22"/>
          <w:szCs w:val="22"/>
        </w:rPr>
        <w:t>.</w:t>
      </w:r>
    </w:p>
    <w:p w14:paraId="0F319855" w14:textId="365E90B3" w:rsidR="00C51748" w:rsidRPr="00EB684D" w:rsidRDefault="00C51748" w:rsidP="00C51748">
      <w:pPr>
        <w:pStyle w:val="ListParagraph"/>
        <w:numPr>
          <w:ilvl w:val="0"/>
          <w:numId w:val="4"/>
        </w:numPr>
        <w:spacing w:after="200" w:line="276" w:lineRule="auto"/>
        <w:rPr>
          <w:rFonts w:asciiTheme="majorHAnsi" w:hAnsiTheme="majorHAnsi" w:cs="Arial"/>
          <w:sz w:val="22"/>
          <w:szCs w:val="22"/>
        </w:rPr>
      </w:pPr>
      <w:r w:rsidRPr="00EB684D">
        <w:rPr>
          <w:rFonts w:asciiTheme="majorHAnsi" w:hAnsiTheme="majorHAnsi" w:cs="Arial"/>
          <w:sz w:val="22"/>
          <w:szCs w:val="22"/>
        </w:rPr>
        <w:t>Supporting k</w:t>
      </w:r>
      <w:r>
        <w:rPr>
          <w:rFonts w:asciiTheme="majorHAnsi" w:hAnsiTheme="majorHAnsi" w:cs="Arial"/>
          <w:sz w:val="22"/>
          <w:szCs w:val="22"/>
        </w:rPr>
        <w:t>ey advocacy messages of PacEYES at Queen Elizabeth Diamond Jubilee Trust, LINKS and World Ophthalmology Congress meetings in June 2018 (this included HR advocacy messages deve</w:t>
      </w:r>
      <w:r w:rsidR="00A322F8">
        <w:rPr>
          <w:rFonts w:asciiTheme="majorHAnsi" w:hAnsiTheme="majorHAnsi" w:cs="Arial"/>
          <w:sz w:val="22"/>
          <w:szCs w:val="22"/>
        </w:rPr>
        <w:t xml:space="preserve">loped as a result of </w:t>
      </w:r>
      <w:r>
        <w:rPr>
          <w:rFonts w:asciiTheme="majorHAnsi" w:hAnsiTheme="majorHAnsi" w:cs="Arial"/>
          <w:sz w:val="22"/>
          <w:szCs w:val="22"/>
        </w:rPr>
        <w:t>2017 activities)</w:t>
      </w:r>
    </w:p>
    <w:p w14:paraId="4D2D1F80" w14:textId="15A77BC2" w:rsidR="00276EA6" w:rsidRPr="003E11FE" w:rsidRDefault="003E11FE" w:rsidP="003E11FE">
      <w:pPr>
        <w:pStyle w:val="ListParagraph"/>
        <w:numPr>
          <w:ilvl w:val="0"/>
          <w:numId w:val="4"/>
        </w:numPr>
        <w:spacing w:after="200" w:line="276" w:lineRule="auto"/>
        <w:rPr>
          <w:rFonts w:asciiTheme="majorHAnsi" w:hAnsiTheme="majorHAnsi" w:cs="Arial"/>
          <w:sz w:val="22"/>
          <w:szCs w:val="22"/>
        </w:rPr>
      </w:pPr>
      <w:r>
        <w:rPr>
          <w:rFonts w:asciiTheme="majorHAnsi" w:hAnsiTheme="majorHAnsi" w:cs="Arial"/>
          <w:sz w:val="22"/>
          <w:szCs w:val="22"/>
        </w:rPr>
        <w:t>Developing f</w:t>
      </w:r>
      <w:r w:rsidR="00EC4C1B">
        <w:rPr>
          <w:rFonts w:asciiTheme="majorHAnsi" w:hAnsiTheme="majorHAnsi" w:cs="Arial"/>
          <w:sz w:val="22"/>
          <w:szCs w:val="22"/>
        </w:rPr>
        <w:t>unding p</w:t>
      </w:r>
      <w:r>
        <w:rPr>
          <w:rFonts w:asciiTheme="majorHAnsi" w:hAnsiTheme="majorHAnsi" w:cs="Arial"/>
          <w:sz w:val="22"/>
          <w:szCs w:val="22"/>
        </w:rPr>
        <w:t xml:space="preserve">roposals </w:t>
      </w:r>
      <w:r w:rsidR="00EC4C1B">
        <w:rPr>
          <w:rFonts w:asciiTheme="majorHAnsi" w:hAnsiTheme="majorHAnsi" w:cs="Arial"/>
          <w:sz w:val="22"/>
          <w:szCs w:val="22"/>
        </w:rPr>
        <w:t xml:space="preserve">with key sub-sectoral bodies </w:t>
      </w:r>
      <w:r w:rsidR="00276EA6" w:rsidRPr="00EB684D">
        <w:rPr>
          <w:rFonts w:asciiTheme="majorHAnsi" w:hAnsiTheme="majorHAnsi" w:cs="Arial"/>
          <w:sz w:val="22"/>
          <w:szCs w:val="22"/>
        </w:rPr>
        <w:t>in</w:t>
      </w:r>
      <w:r w:rsidR="002134C7">
        <w:rPr>
          <w:rFonts w:asciiTheme="majorHAnsi" w:hAnsiTheme="majorHAnsi" w:cs="Arial"/>
          <w:sz w:val="22"/>
          <w:szCs w:val="22"/>
        </w:rPr>
        <w:t xml:space="preserve"> Australia, Malaysia, PNG and Korea/Federated States of Micronesia plus</w:t>
      </w:r>
      <w:r w:rsidR="00276EA6" w:rsidRPr="003E11FE">
        <w:rPr>
          <w:rFonts w:asciiTheme="majorHAnsi" w:hAnsiTheme="majorHAnsi" w:cs="Arial"/>
          <w:sz w:val="22"/>
          <w:szCs w:val="22"/>
        </w:rPr>
        <w:t xml:space="preserve"> with key funding bodies in</w:t>
      </w:r>
      <w:r>
        <w:rPr>
          <w:rFonts w:asciiTheme="majorHAnsi" w:hAnsiTheme="majorHAnsi" w:cs="Arial"/>
          <w:sz w:val="22"/>
          <w:szCs w:val="22"/>
        </w:rPr>
        <w:t xml:space="preserve"> China, UK, Australia and the US.</w:t>
      </w:r>
    </w:p>
    <w:p w14:paraId="36AA07A9" w14:textId="336026A0" w:rsidR="00276EA6" w:rsidRDefault="00276EA6" w:rsidP="00075260">
      <w:pPr>
        <w:pStyle w:val="ListParagraph"/>
        <w:numPr>
          <w:ilvl w:val="0"/>
          <w:numId w:val="4"/>
        </w:numPr>
        <w:spacing w:after="200" w:line="276" w:lineRule="auto"/>
        <w:rPr>
          <w:rFonts w:asciiTheme="majorHAnsi" w:hAnsiTheme="majorHAnsi" w:cs="Arial"/>
          <w:sz w:val="22"/>
          <w:szCs w:val="22"/>
        </w:rPr>
      </w:pPr>
      <w:r w:rsidRPr="00EB684D">
        <w:rPr>
          <w:rFonts w:asciiTheme="majorHAnsi" w:hAnsiTheme="majorHAnsi" w:cs="Arial"/>
          <w:sz w:val="22"/>
          <w:szCs w:val="22"/>
        </w:rPr>
        <w:t>Collaboration with WHO</w:t>
      </w:r>
      <w:r w:rsidR="00BF4306">
        <w:rPr>
          <w:rFonts w:asciiTheme="majorHAnsi" w:hAnsiTheme="majorHAnsi" w:cs="Arial"/>
          <w:sz w:val="22"/>
          <w:szCs w:val="22"/>
        </w:rPr>
        <w:t>, Fred Hollows Foundation</w:t>
      </w:r>
      <w:r w:rsidR="00A322F8">
        <w:rPr>
          <w:rFonts w:asciiTheme="majorHAnsi" w:hAnsiTheme="majorHAnsi" w:cs="Arial"/>
          <w:sz w:val="22"/>
          <w:szCs w:val="22"/>
        </w:rPr>
        <w:t xml:space="preserve"> Brien Holden Vision Institute (BHVI)</w:t>
      </w:r>
      <w:r w:rsidRPr="00EB684D">
        <w:rPr>
          <w:rFonts w:asciiTheme="majorHAnsi" w:hAnsiTheme="majorHAnsi" w:cs="Arial"/>
          <w:sz w:val="22"/>
          <w:szCs w:val="22"/>
        </w:rPr>
        <w:t xml:space="preserve"> and key regional stakeholders for Focus Are</w:t>
      </w:r>
      <w:r w:rsidR="002134C7">
        <w:rPr>
          <w:rFonts w:asciiTheme="majorHAnsi" w:hAnsiTheme="majorHAnsi" w:cs="Arial"/>
          <w:sz w:val="22"/>
          <w:szCs w:val="22"/>
        </w:rPr>
        <w:t>a meetings on Cataract Surgery Outcomes, Myopia and Health Financing</w:t>
      </w:r>
    </w:p>
    <w:p w14:paraId="59766F6E" w14:textId="4DBCD62A" w:rsidR="00CE423F" w:rsidRDefault="00CE423F" w:rsidP="00CE423F">
      <w:pPr>
        <w:pStyle w:val="ListParagraph"/>
        <w:numPr>
          <w:ilvl w:val="0"/>
          <w:numId w:val="4"/>
        </w:numPr>
        <w:spacing w:after="200" w:line="276" w:lineRule="auto"/>
        <w:rPr>
          <w:rFonts w:asciiTheme="majorHAnsi" w:hAnsiTheme="majorHAnsi" w:cs="Arial"/>
          <w:sz w:val="22"/>
          <w:szCs w:val="22"/>
        </w:rPr>
      </w:pPr>
      <w:r w:rsidRPr="00EB684D">
        <w:rPr>
          <w:rFonts w:asciiTheme="majorHAnsi" w:hAnsiTheme="majorHAnsi" w:cs="Arial"/>
          <w:sz w:val="22"/>
          <w:szCs w:val="22"/>
        </w:rPr>
        <w:t>Worked with Fred Hollows Foundation a</w:t>
      </w:r>
      <w:r w:rsidR="00A322F8">
        <w:rPr>
          <w:rFonts w:asciiTheme="majorHAnsi" w:hAnsiTheme="majorHAnsi" w:cs="Arial"/>
          <w:sz w:val="22"/>
          <w:szCs w:val="22"/>
        </w:rPr>
        <w:t>nd BHVI</w:t>
      </w:r>
      <w:r w:rsidRPr="00EB684D">
        <w:rPr>
          <w:rFonts w:asciiTheme="majorHAnsi" w:hAnsiTheme="majorHAnsi" w:cs="Arial"/>
          <w:sz w:val="22"/>
          <w:szCs w:val="22"/>
        </w:rPr>
        <w:t xml:space="preserve"> to develop a He</w:t>
      </w:r>
      <w:r>
        <w:rPr>
          <w:rFonts w:asciiTheme="majorHAnsi" w:hAnsiTheme="majorHAnsi" w:cs="Arial"/>
          <w:sz w:val="22"/>
          <w:szCs w:val="22"/>
        </w:rPr>
        <w:t>alth Financing Strategy – including Introduction to Health Financing workshops in Australia and Mongolia and planned in 2019 for Vietnam and Cambodia</w:t>
      </w:r>
    </w:p>
    <w:p w14:paraId="30702634" w14:textId="19963D02" w:rsidR="00CE423F" w:rsidRDefault="00CE423F" w:rsidP="00075260">
      <w:pPr>
        <w:pStyle w:val="ListParagraph"/>
        <w:numPr>
          <w:ilvl w:val="0"/>
          <w:numId w:val="4"/>
        </w:numPr>
        <w:spacing w:after="200" w:line="276" w:lineRule="auto"/>
        <w:rPr>
          <w:rFonts w:asciiTheme="majorHAnsi" w:hAnsiTheme="majorHAnsi" w:cs="Arial"/>
          <w:sz w:val="22"/>
          <w:szCs w:val="22"/>
        </w:rPr>
      </w:pPr>
      <w:r>
        <w:rPr>
          <w:rFonts w:asciiTheme="majorHAnsi" w:hAnsiTheme="majorHAnsi" w:cs="Arial"/>
          <w:sz w:val="22"/>
          <w:szCs w:val="22"/>
        </w:rPr>
        <w:t>Worked with Malaysia Ministry of Health and WHO to jointly convene a Cataract Surgery Outcomes meeting in Kuala Lumpur</w:t>
      </w:r>
    </w:p>
    <w:p w14:paraId="2F9DC74C" w14:textId="33AF253B" w:rsidR="00CE423F" w:rsidRDefault="00CE423F" w:rsidP="00075260">
      <w:pPr>
        <w:pStyle w:val="ListParagraph"/>
        <w:numPr>
          <w:ilvl w:val="0"/>
          <w:numId w:val="4"/>
        </w:numPr>
        <w:spacing w:after="200" w:line="276" w:lineRule="auto"/>
        <w:rPr>
          <w:rFonts w:asciiTheme="majorHAnsi" w:hAnsiTheme="majorHAnsi" w:cs="Arial"/>
          <w:sz w:val="22"/>
          <w:szCs w:val="22"/>
        </w:rPr>
      </w:pPr>
      <w:r>
        <w:rPr>
          <w:rFonts w:asciiTheme="majorHAnsi" w:hAnsiTheme="majorHAnsi" w:cs="Arial"/>
          <w:sz w:val="22"/>
          <w:szCs w:val="22"/>
        </w:rPr>
        <w:t>Worked with Singapore Eye Research Institute (SERI) and BHVI to jointly convene a meeting on Myopia Control Strategies in Singapore</w:t>
      </w:r>
    </w:p>
    <w:p w14:paraId="33F4BA08" w14:textId="77777777" w:rsidR="00A057AC" w:rsidRPr="000C108D" w:rsidRDefault="00A057AC" w:rsidP="00A057AC">
      <w:pPr>
        <w:spacing w:after="200" w:line="276" w:lineRule="auto"/>
        <w:ind w:left="1440" w:hanging="1451"/>
        <w:rPr>
          <w:rFonts w:asciiTheme="majorHAnsi" w:hAnsiTheme="majorHAnsi" w:cs="Calibri"/>
          <w:b/>
          <w:color w:val="44546A" w:themeColor="text2"/>
          <w:sz w:val="22"/>
          <w:szCs w:val="22"/>
          <w:lang w:val="en-GB"/>
        </w:rPr>
      </w:pPr>
    </w:p>
    <w:p w14:paraId="4E91A45D" w14:textId="77777777" w:rsidR="00A057AC" w:rsidRDefault="00A057AC" w:rsidP="00A057AC">
      <w:pPr>
        <w:spacing w:after="200" w:line="276" w:lineRule="auto"/>
        <w:ind w:left="1440" w:hanging="1440"/>
        <w:rPr>
          <w:rFonts w:ascii="Calibri" w:hAnsi="Calibri" w:cs="Calibri"/>
          <w:b/>
          <w:color w:val="44546A" w:themeColor="text2"/>
          <w:sz w:val="22"/>
          <w:szCs w:val="22"/>
          <w:lang w:val="en-GB"/>
        </w:rPr>
      </w:pPr>
      <w:r w:rsidRPr="000C108D">
        <w:rPr>
          <w:rFonts w:ascii="Calibri" w:hAnsi="Calibri" w:cs="Calibri"/>
          <w:b/>
          <w:color w:val="44546A" w:themeColor="text2"/>
          <w:sz w:val="22"/>
          <w:szCs w:val="22"/>
          <w:lang w:val="en-GB"/>
        </w:rPr>
        <w:t>Objective 2</w:t>
      </w:r>
      <w:r w:rsidRPr="000C108D">
        <w:rPr>
          <w:rFonts w:ascii="Calibri" w:hAnsi="Calibri" w:cs="Calibri"/>
          <w:b/>
          <w:color w:val="44546A" w:themeColor="text2"/>
          <w:sz w:val="22"/>
          <w:szCs w:val="22"/>
          <w:lang w:val="en-GB"/>
        </w:rPr>
        <w:tab/>
        <w:t xml:space="preserve">Develop, implement and review of national, plans, policies and programmes for Universal Eye Health </w:t>
      </w:r>
    </w:p>
    <w:p w14:paraId="63B21D71" w14:textId="77777777" w:rsidR="002134C7" w:rsidRPr="002134C7" w:rsidRDefault="002134C7" w:rsidP="002134C7">
      <w:pPr>
        <w:pStyle w:val="ListParagraph"/>
        <w:numPr>
          <w:ilvl w:val="0"/>
          <w:numId w:val="4"/>
        </w:numPr>
        <w:spacing w:after="200" w:line="276" w:lineRule="auto"/>
        <w:rPr>
          <w:rFonts w:asciiTheme="majorHAnsi" w:hAnsiTheme="majorHAnsi" w:cs="Arial"/>
          <w:sz w:val="22"/>
          <w:szCs w:val="22"/>
        </w:rPr>
      </w:pPr>
      <w:r w:rsidRPr="00EB684D">
        <w:rPr>
          <w:rFonts w:asciiTheme="majorHAnsi" w:hAnsiTheme="majorHAnsi" w:cs="Arial"/>
          <w:sz w:val="22"/>
          <w:szCs w:val="22"/>
        </w:rPr>
        <w:t>Collaboration with WHO</w:t>
      </w:r>
      <w:r>
        <w:rPr>
          <w:rFonts w:asciiTheme="majorHAnsi" w:hAnsiTheme="majorHAnsi" w:cs="Arial"/>
          <w:sz w:val="22"/>
          <w:szCs w:val="22"/>
        </w:rPr>
        <w:t>, Fred Hollows Foundation for World Report on Vision Consultation and the development of a World Report on Vision launch strategy for 2019.</w:t>
      </w:r>
    </w:p>
    <w:p w14:paraId="164156F8" w14:textId="0AB6A7BD" w:rsidR="002134C7" w:rsidRDefault="002134C7" w:rsidP="002134C7">
      <w:pPr>
        <w:pStyle w:val="ListParagraph"/>
        <w:numPr>
          <w:ilvl w:val="1"/>
          <w:numId w:val="4"/>
        </w:numPr>
        <w:spacing w:after="200" w:line="276" w:lineRule="auto"/>
        <w:rPr>
          <w:rFonts w:asciiTheme="majorHAnsi" w:hAnsiTheme="majorHAnsi" w:cs="Arial"/>
          <w:sz w:val="22"/>
          <w:szCs w:val="22"/>
        </w:rPr>
      </w:pPr>
      <w:r>
        <w:rPr>
          <w:rFonts w:asciiTheme="majorHAnsi" w:hAnsiTheme="majorHAnsi" w:cs="Arial"/>
          <w:sz w:val="22"/>
          <w:szCs w:val="22"/>
        </w:rPr>
        <w:t>Including co-host</w:t>
      </w:r>
      <w:r w:rsidR="00A322F8">
        <w:rPr>
          <w:rFonts w:asciiTheme="majorHAnsi" w:hAnsiTheme="majorHAnsi" w:cs="Arial"/>
          <w:sz w:val="22"/>
          <w:szCs w:val="22"/>
        </w:rPr>
        <w:t xml:space="preserve"> (with Fred Hollows Foundation New Zealand)</w:t>
      </w:r>
      <w:r>
        <w:rPr>
          <w:rFonts w:asciiTheme="majorHAnsi" w:hAnsiTheme="majorHAnsi" w:cs="Arial"/>
          <w:sz w:val="22"/>
          <w:szCs w:val="22"/>
        </w:rPr>
        <w:t xml:space="preserve"> of Pacific Islands Coordinator consultation meeting – the first global World Report on Vision consultation</w:t>
      </w:r>
    </w:p>
    <w:p w14:paraId="027F39A4" w14:textId="3AB4DDB5" w:rsidR="00276EA6" w:rsidRPr="00EB684D" w:rsidRDefault="00276EA6" w:rsidP="00EB684D">
      <w:pPr>
        <w:pStyle w:val="ListParagraph"/>
        <w:numPr>
          <w:ilvl w:val="0"/>
          <w:numId w:val="4"/>
        </w:numPr>
        <w:spacing w:after="200" w:line="276" w:lineRule="auto"/>
        <w:rPr>
          <w:rFonts w:asciiTheme="majorHAnsi" w:hAnsiTheme="majorHAnsi" w:cs="Arial"/>
          <w:sz w:val="22"/>
          <w:szCs w:val="22"/>
        </w:rPr>
      </w:pPr>
      <w:r w:rsidRPr="00EB684D">
        <w:rPr>
          <w:rFonts w:asciiTheme="majorHAnsi" w:hAnsiTheme="majorHAnsi" w:cs="Arial"/>
          <w:sz w:val="22"/>
          <w:szCs w:val="22"/>
        </w:rPr>
        <w:t>Worked with</w:t>
      </w:r>
      <w:r w:rsidR="00666C7B">
        <w:rPr>
          <w:rFonts w:asciiTheme="majorHAnsi" w:hAnsiTheme="majorHAnsi" w:cs="Arial"/>
          <w:sz w:val="22"/>
          <w:szCs w:val="22"/>
        </w:rPr>
        <w:t xml:space="preserve"> IAPB members in Korea and Laos to establish sub-sectoral working groups.</w:t>
      </w:r>
    </w:p>
    <w:p w14:paraId="2587E0D1" w14:textId="7B056A77" w:rsidR="00276EA6" w:rsidRPr="00666C7B" w:rsidRDefault="00276EA6" w:rsidP="00666C7B">
      <w:pPr>
        <w:pStyle w:val="ListParagraph"/>
        <w:numPr>
          <w:ilvl w:val="0"/>
          <w:numId w:val="4"/>
        </w:numPr>
        <w:spacing w:after="200" w:line="276" w:lineRule="auto"/>
        <w:rPr>
          <w:rFonts w:asciiTheme="majorHAnsi" w:hAnsiTheme="majorHAnsi" w:cs="Arial"/>
          <w:sz w:val="22"/>
          <w:szCs w:val="22"/>
        </w:rPr>
      </w:pPr>
      <w:r w:rsidRPr="00EB684D">
        <w:rPr>
          <w:rFonts w:asciiTheme="majorHAnsi" w:hAnsiTheme="majorHAnsi" w:cs="Arial"/>
          <w:sz w:val="22"/>
          <w:szCs w:val="22"/>
        </w:rPr>
        <w:t>Worked with the Vietnam National Institute of Ophthalmology</w:t>
      </w:r>
      <w:r w:rsidR="00CF3B59">
        <w:rPr>
          <w:rFonts w:asciiTheme="majorHAnsi" w:hAnsiTheme="majorHAnsi" w:cs="Arial"/>
          <w:sz w:val="22"/>
          <w:szCs w:val="22"/>
        </w:rPr>
        <w:t>, BHVI, Eye Care Foundation</w:t>
      </w:r>
      <w:r w:rsidRPr="00EB684D">
        <w:rPr>
          <w:rFonts w:asciiTheme="majorHAnsi" w:hAnsiTheme="majorHAnsi" w:cs="Arial"/>
          <w:sz w:val="22"/>
          <w:szCs w:val="22"/>
        </w:rPr>
        <w:t xml:space="preserve"> and Eye Care Worki</w:t>
      </w:r>
      <w:r w:rsidR="00666C7B">
        <w:rPr>
          <w:rFonts w:asciiTheme="majorHAnsi" w:hAnsiTheme="majorHAnsi" w:cs="Arial"/>
          <w:sz w:val="22"/>
          <w:szCs w:val="22"/>
        </w:rPr>
        <w:t>ng Group to support optometry advocacy in line with the Global Action Plan</w:t>
      </w:r>
    </w:p>
    <w:p w14:paraId="6E67C9BD" w14:textId="0AC6F2D8" w:rsidR="003E11FE" w:rsidRDefault="00666C7B" w:rsidP="00EB684D">
      <w:pPr>
        <w:pStyle w:val="ListParagraph"/>
        <w:numPr>
          <w:ilvl w:val="0"/>
          <w:numId w:val="4"/>
        </w:numPr>
        <w:spacing w:after="200" w:line="276" w:lineRule="auto"/>
        <w:rPr>
          <w:rFonts w:asciiTheme="majorHAnsi" w:hAnsiTheme="majorHAnsi" w:cs="Arial"/>
          <w:sz w:val="22"/>
          <w:szCs w:val="22"/>
        </w:rPr>
      </w:pPr>
      <w:r>
        <w:rPr>
          <w:rFonts w:asciiTheme="majorHAnsi" w:hAnsiTheme="majorHAnsi" w:cs="Arial"/>
          <w:sz w:val="22"/>
          <w:szCs w:val="22"/>
        </w:rPr>
        <w:t xml:space="preserve">Together with the </w:t>
      </w:r>
      <w:r w:rsidR="00C51748">
        <w:rPr>
          <w:rFonts w:asciiTheme="majorHAnsi" w:hAnsiTheme="majorHAnsi" w:cs="Arial"/>
          <w:sz w:val="22"/>
          <w:szCs w:val="22"/>
        </w:rPr>
        <w:t xml:space="preserve">Fred Hollows </w:t>
      </w:r>
      <w:r>
        <w:rPr>
          <w:rFonts w:asciiTheme="majorHAnsi" w:hAnsiTheme="majorHAnsi" w:cs="Arial"/>
          <w:sz w:val="22"/>
          <w:szCs w:val="22"/>
        </w:rPr>
        <w:t>Foundation, s</w:t>
      </w:r>
      <w:r w:rsidR="003E11FE">
        <w:rPr>
          <w:rFonts w:asciiTheme="majorHAnsi" w:hAnsiTheme="majorHAnsi" w:cs="Arial"/>
          <w:sz w:val="22"/>
          <w:szCs w:val="22"/>
        </w:rPr>
        <w:t>upported National Institute of Hospi</w:t>
      </w:r>
      <w:r>
        <w:rPr>
          <w:rFonts w:asciiTheme="majorHAnsi" w:hAnsiTheme="majorHAnsi" w:cs="Arial"/>
          <w:sz w:val="22"/>
          <w:szCs w:val="22"/>
        </w:rPr>
        <w:t>tal Administration to hold the 2</w:t>
      </w:r>
      <w:r>
        <w:rPr>
          <w:rFonts w:asciiTheme="majorHAnsi" w:hAnsiTheme="majorHAnsi" w:cs="Arial"/>
          <w:sz w:val="22"/>
          <w:szCs w:val="22"/>
          <w:vertAlign w:val="superscript"/>
        </w:rPr>
        <w:t>nd</w:t>
      </w:r>
      <w:r w:rsidR="003E11FE">
        <w:rPr>
          <w:rFonts w:asciiTheme="majorHAnsi" w:hAnsiTheme="majorHAnsi" w:cs="Arial"/>
          <w:sz w:val="22"/>
          <w:szCs w:val="22"/>
        </w:rPr>
        <w:t xml:space="preserve"> National China</w:t>
      </w:r>
      <w:r>
        <w:rPr>
          <w:rFonts w:asciiTheme="majorHAnsi" w:hAnsiTheme="majorHAnsi" w:cs="Arial"/>
          <w:sz w:val="22"/>
          <w:szCs w:val="22"/>
        </w:rPr>
        <w:t xml:space="preserve"> Eye Health Conference, Hefei Anhui</w:t>
      </w:r>
      <w:r w:rsidR="003E11FE">
        <w:rPr>
          <w:rFonts w:asciiTheme="majorHAnsi" w:hAnsiTheme="majorHAnsi" w:cs="Arial"/>
          <w:sz w:val="22"/>
          <w:szCs w:val="22"/>
        </w:rPr>
        <w:t>, in Aug</w:t>
      </w:r>
      <w:r>
        <w:rPr>
          <w:rFonts w:asciiTheme="majorHAnsi" w:hAnsiTheme="majorHAnsi" w:cs="Arial"/>
          <w:sz w:val="22"/>
          <w:szCs w:val="22"/>
        </w:rPr>
        <w:t>ust.</w:t>
      </w:r>
    </w:p>
    <w:p w14:paraId="1EB343A2" w14:textId="4F49BAF1" w:rsidR="00276EA6" w:rsidRDefault="0018405B" w:rsidP="00CF3B59">
      <w:pPr>
        <w:pStyle w:val="ListParagraph"/>
        <w:numPr>
          <w:ilvl w:val="1"/>
          <w:numId w:val="4"/>
        </w:numPr>
        <w:spacing w:after="200" w:line="276" w:lineRule="auto"/>
        <w:rPr>
          <w:rFonts w:asciiTheme="majorHAnsi" w:hAnsiTheme="majorHAnsi" w:cs="Arial"/>
          <w:sz w:val="22"/>
          <w:szCs w:val="22"/>
        </w:rPr>
      </w:pPr>
      <w:r>
        <w:rPr>
          <w:rFonts w:asciiTheme="majorHAnsi" w:hAnsiTheme="majorHAnsi" w:cs="Arial"/>
          <w:sz w:val="22"/>
          <w:szCs w:val="22"/>
        </w:rPr>
        <w:t>Included a Belt &amp; Road Dialogue session for IAPB members</w:t>
      </w:r>
    </w:p>
    <w:p w14:paraId="5A958FAF" w14:textId="77777777" w:rsidR="00CF3B59" w:rsidRPr="00CF3B59" w:rsidRDefault="00CF3B59" w:rsidP="00CF3B59">
      <w:pPr>
        <w:pStyle w:val="ListParagraph"/>
        <w:spacing w:after="200" w:line="276" w:lineRule="auto"/>
        <w:ind w:left="1429"/>
        <w:rPr>
          <w:rFonts w:asciiTheme="majorHAnsi" w:hAnsiTheme="majorHAnsi" w:cs="Arial"/>
          <w:sz w:val="22"/>
          <w:szCs w:val="22"/>
        </w:rPr>
      </w:pPr>
    </w:p>
    <w:p w14:paraId="5E366DF3" w14:textId="77777777" w:rsidR="00A057AC" w:rsidRPr="000C108D" w:rsidRDefault="00A057AC" w:rsidP="00A057AC">
      <w:pPr>
        <w:spacing w:after="200" w:line="276" w:lineRule="auto"/>
        <w:ind w:left="2160" w:hanging="2160"/>
        <w:rPr>
          <w:rFonts w:ascii="Calibri" w:hAnsi="Calibri" w:cs="Calibri"/>
          <w:b/>
          <w:bCs/>
          <w:color w:val="44546A" w:themeColor="text2"/>
          <w:sz w:val="22"/>
          <w:szCs w:val="22"/>
          <w:lang w:val="en-GB"/>
        </w:rPr>
      </w:pPr>
      <w:r w:rsidRPr="000C108D">
        <w:rPr>
          <w:rFonts w:ascii="Calibri" w:hAnsi="Calibri" w:cs="Calibri"/>
          <w:b/>
          <w:bCs/>
          <w:color w:val="44546A" w:themeColor="text2"/>
          <w:sz w:val="22"/>
          <w:szCs w:val="22"/>
          <w:lang w:val="en-GB"/>
        </w:rPr>
        <w:t xml:space="preserve">Objective 3 </w:t>
      </w:r>
      <w:r w:rsidRPr="000C108D">
        <w:rPr>
          <w:rFonts w:ascii="Calibri" w:hAnsi="Calibri" w:cs="Calibri"/>
          <w:b/>
          <w:bCs/>
          <w:color w:val="44546A" w:themeColor="text2"/>
          <w:sz w:val="22"/>
          <w:szCs w:val="22"/>
          <w:lang w:val="en-GB"/>
        </w:rPr>
        <w:tab/>
      </w:r>
      <w:r>
        <w:rPr>
          <w:rFonts w:ascii="Calibri" w:hAnsi="Calibri" w:cs="Calibri"/>
          <w:b/>
          <w:bCs/>
          <w:color w:val="44546A" w:themeColor="text2"/>
          <w:sz w:val="22"/>
          <w:szCs w:val="22"/>
          <w:lang w:val="en-GB"/>
        </w:rPr>
        <w:t>S</w:t>
      </w:r>
      <w:r w:rsidRPr="000C108D">
        <w:rPr>
          <w:rFonts w:ascii="Calibri" w:hAnsi="Calibri" w:cs="Calibri"/>
          <w:b/>
          <w:bCs/>
          <w:color w:val="44546A" w:themeColor="text2"/>
          <w:sz w:val="22"/>
          <w:szCs w:val="22"/>
          <w:lang w:val="en-GB"/>
        </w:rPr>
        <w:t>upport members</w:t>
      </w:r>
      <w:r>
        <w:rPr>
          <w:rFonts w:ascii="Calibri" w:hAnsi="Calibri" w:cs="Calibri"/>
          <w:b/>
          <w:bCs/>
          <w:color w:val="44546A" w:themeColor="text2"/>
          <w:sz w:val="22"/>
          <w:szCs w:val="22"/>
          <w:lang w:val="en-GB"/>
        </w:rPr>
        <w:t>, e</w:t>
      </w:r>
      <w:r w:rsidRPr="000C108D">
        <w:rPr>
          <w:rFonts w:ascii="Calibri" w:hAnsi="Calibri" w:cs="Calibri"/>
          <w:b/>
          <w:bCs/>
          <w:color w:val="44546A" w:themeColor="text2"/>
          <w:sz w:val="22"/>
          <w:szCs w:val="22"/>
          <w:lang w:val="en-GB"/>
        </w:rPr>
        <w:t>ngage other sectors and strengthen</w:t>
      </w:r>
      <w:r>
        <w:rPr>
          <w:rFonts w:ascii="Calibri" w:hAnsi="Calibri" w:cs="Calibri"/>
          <w:b/>
          <w:bCs/>
          <w:color w:val="44546A" w:themeColor="text2"/>
          <w:sz w:val="22"/>
          <w:szCs w:val="22"/>
          <w:lang w:val="en-GB"/>
        </w:rPr>
        <w:t xml:space="preserve"> the partnership for eye health</w:t>
      </w:r>
    </w:p>
    <w:p w14:paraId="47436E0F" w14:textId="4DCFFAD8" w:rsidR="00EB684D" w:rsidRDefault="00D80D1C" w:rsidP="00BF4306">
      <w:pPr>
        <w:pStyle w:val="ListParagraph"/>
        <w:numPr>
          <w:ilvl w:val="0"/>
          <w:numId w:val="4"/>
        </w:numPr>
        <w:spacing w:after="200" w:line="276" w:lineRule="auto"/>
        <w:rPr>
          <w:rFonts w:asciiTheme="majorHAnsi" w:hAnsiTheme="majorHAnsi" w:cs="Arial"/>
          <w:sz w:val="22"/>
          <w:szCs w:val="22"/>
        </w:rPr>
      </w:pPr>
      <w:r>
        <w:rPr>
          <w:rFonts w:asciiTheme="majorHAnsi" w:hAnsiTheme="majorHAnsi" w:cs="Arial"/>
          <w:sz w:val="22"/>
          <w:szCs w:val="22"/>
        </w:rPr>
        <w:t>Continued</w:t>
      </w:r>
      <w:r w:rsidR="00EB684D" w:rsidRPr="00EB684D">
        <w:rPr>
          <w:rFonts w:asciiTheme="majorHAnsi" w:hAnsiTheme="majorHAnsi" w:cs="Arial"/>
          <w:sz w:val="22"/>
          <w:szCs w:val="22"/>
        </w:rPr>
        <w:t xml:space="preserve"> a regular newsletter, including the profiling of newer and smaller members and the highlighting of key member activities</w:t>
      </w:r>
    </w:p>
    <w:p w14:paraId="3ED6FDDF" w14:textId="001DDAF2" w:rsidR="00D80D1C" w:rsidRPr="00BF4306" w:rsidRDefault="00D80D1C" w:rsidP="00BF4306">
      <w:pPr>
        <w:pStyle w:val="ListParagraph"/>
        <w:numPr>
          <w:ilvl w:val="0"/>
          <w:numId w:val="4"/>
        </w:numPr>
        <w:spacing w:after="200" w:line="276" w:lineRule="auto"/>
        <w:rPr>
          <w:rFonts w:asciiTheme="majorHAnsi" w:hAnsiTheme="majorHAnsi" w:cs="Arial"/>
          <w:sz w:val="22"/>
          <w:szCs w:val="22"/>
        </w:rPr>
      </w:pPr>
      <w:r>
        <w:rPr>
          <w:rFonts w:asciiTheme="majorHAnsi" w:hAnsiTheme="majorHAnsi" w:cs="Arial"/>
          <w:sz w:val="22"/>
          <w:szCs w:val="22"/>
        </w:rPr>
        <w:lastRenderedPageBreak/>
        <w:t>Initiated a series of blog posts – including a week in June dedicated to the China National Sight Day with posts in Mandarin and English</w:t>
      </w:r>
    </w:p>
    <w:p w14:paraId="1D0EC609" w14:textId="27997EDF" w:rsidR="00EB684D" w:rsidRDefault="00EB684D" w:rsidP="00EB684D">
      <w:pPr>
        <w:pStyle w:val="ListParagraph"/>
        <w:numPr>
          <w:ilvl w:val="0"/>
          <w:numId w:val="4"/>
        </w:numPr>
        <w:spacing w:after="200" w:line="276" w:lineRule="auto"/>
        <w:rPr>
          <w:rFonts w:asciiTheme="majorHAnsi" w:hAnsiTheme="majorHAnsi" w:cs="Arial"/>
          <w:sz w:val="22"/>
          <w:szCs w:val="22"/>
        </w:rPr>
      </w:pPr>
      <w:r w:rsidRPr="00EB684D">
        <w:rPr>
          <w:rFonts w:asciiTheme="majorHAnsi" w:hAnsiTheme="majorHAnsi" w:cs="Arial"/>
          <w:sz w:val="22"/>
          <w:szCs w:val="22"/>
        </w:rPr>
        <w:t>Engaged with the WHO WPRO office to align work</w:t>
      </w:r>
      <w:r w:rsidR="00C40754">
        <w:rPr>
          <w:rFonts w:asciiTheme="majorHAnsi" w:hAnsiTheme="majorHAnsi" w:cs="Arial"/>
          <w:sz w:val="22"/>
          <w:szCs w:val="22"/>
        </w:rPr>
        <w:t>-</w:t>
      </w:r>
      <w:r w:rsidRPr="00EB684D">
        <w:rPr>
          <w:rFonts w:asciiTheme="majorHAnsi" w:hAnsiTheme="majorHAnsi" w:cs="Arial"/>
          <w:sz w:val="22"/>
          <w:szCs w:val="22"/>
        </w:rPr>
        <w:t>plans for 2018</w:t>
      </w:r>
      <w:r w:rsidR="0018405B">
        <w:rPr>
          <w:rFonts w:asciiTheme="majorHAnsi" w:hAnsiTheme="majorHAnsi" w:cs="Arial"/>
          <w:sz w:val="22"/>
          <w:szCs w:val="22"/>
        </w:rPr>
        <w:t xml:space="preserve"> &amp; 2019 on both key focus areas (Cataract Surgery Outcomes &amp; Myopia) and World Report on Vision development and rollout</w:t>
      </w:r>
    </w:p>
    <w:p w14:paraId="14930574" w14:textId="5ED626E5" w:rsidR="00024AFC" w:rsidRPr="00EB684D" w:rsidRDefault="00024AFC" w:rsidP="00EB684D">
      <w:pPr>
        <w:pStyle w:val="ListParagraph"/>
        <w:numPr>
          <w:ilvl w:val="0"/>
          <w:numId w:val="4"/>
        </w:numPr>
        <w:spacing w:after="200" w:line="276" w:lineRule="auto"/>
        <w:rPr>
          <w:rFonts w:asciiTheme="majorHAnsi" w:hAnsiTheme="majorHAnsi" w:cs="Arial"/>
          <w:sz w:val="22"/>
          <w:szCs w:val="22"/>
        </w:rPr>
      </w:pPr>
      <w:r>
        <w:rPr>
          <w:rFonts w:asciiTheme="majorHAnsi" w:hAnsiTheme="majorHAnsi" w:cs="Arial"/>
          <w:sz w:val="22"/>
          <w:szCs w:val="22"/>
        </w:rPr>
        <w:t xml:space="preserve">Worked with WHO and PNG </w:t>
      </w:r>
      <w:r w:rsidR="00C51748">
        <w:rPr>
          <w:rFonts w:asciiTheme="majorHAnsi" w:hAnsiTheme="majorHAnsi" w:cs="Arial"/>
          <w:sz w:val="22"/>
          <w:szCs w:val="22"/>
        </w:rPr>
        <w:t>PBL to develop a plan for a national cataract blitz</w:t>
      </w:r>
    </w:p>
    <w:p w14:paraId="14B7A52E" w14:textId="77777777" w:rsidR="00E93BA1" w:rsidRDefault="00EB684D" w:rsidP="00E93BA1">
      <w:pPr>
        <w:pStyle w:val="ListParagraph"/>
        <w:numPr>
          <w:ilvl w:val="0"/>
          <w:numId w:val="4"/>
        </w:numPr>
        <w:spacing w:after="200" w:line="276" w:lineRule="auto"/>
        <w:rPr>
          <w:rFonts w:asciiTheme="majorHAnsi" w:hAnsiTheme="majorHAnsi" w:cs="Arial"/>
          <w:sz w:val="22"/>
          <w:szCs w:val="22"/>
        </w:rPr>
      </w:pPr>
      <w:r w:rsidRPr="00E93BA1">
        <w:rPr>
          <w:rFonts w:asciiTheme="majorHAnsi" w:hAnsiTheme="majorHAnsi" w:cs="Arial"/>
          <w:sz w:val="22"/>
          <w:szCs w:val="22"/>
        </w:rPr>
        <w:t>Engaged with both members and national bodies, attending sub-sectoral con</w:t>
      </w:r>
      <w:r w:rsidR="00573EDD" w:rsidRPr="00E93BA1">
        <w:rPr>
          <w:rFonts w:asciiTheme="majorHAnsi" w:hAnsiTheme="majorHAnsi" w:cs="Arial"/>
          <w:sz w:val="22"/>
          <w:szCs w:val="22"/>
        </w:rPr>
        <w:t>ferences in Australia, China,</w:t>
      </w:r>
      <w:r w:rsidR="0018405B" w:rsidRPr="00E93BA1">
        <w:rPr>
          <w:rFonts w:asciiTheme="majorHAnsi" w:hAnsiTheme="majorHAnsi" w:cs="Arial"/>
          <w:sz w:val="22"/>
          <w:szCs w:val="22"/>
        </w:rPr>
        <w:t xml:space="preserve"> Korea,</w:t>
      </w:r>
      <w:r w:rsidR="00573EDD" w:rsidRPr="00E93BA1">
        <w:rPr>
          <w:rFonts w:asciiTheme="majorHAnsi" w:hAnsiTheme="majorHAnsi" w:cs="Arial"/>
          <w:sz w:val="22"/>
          <w:szCs w:val="22"/>
        </w:rPr>
        <w:t xml:space="preserve"> </w:t>
      </w:r>
      <w:r w:rsidR="0018405B" w:rsidRPr="00E93BA1">
        <w:rPr>
          <w:rFonts w:asciiTheme="majorHAnsi" w:hAnsiTheme="majorHAnsi" w:cs="Arial"/>
          <w:sz w:val="22"/>
          <w:szCs w:val="22"/>
        </w:rPr>
        <w:t>Vietnam, Cambodia, Mongolia, PNG,</w:t>
      </w:r>
      <w:r w:rsidR="00573EDD" w:rsidRPr="00E93BA1">
        <w:rPr>
          <w:rFonts w:asciiTheme="majorHAnsi" w:hAnsiTheme="majorHAnsi" w:cs="Arial"/>
          <w:sz w:val="22"/>
          <w:szCs w:val="22"/>
        </w:rPr>
        <w:t xml:space="preserve"> New Zealand</w:t>
      </w:r>
    </w:p>
    <w:p w14:paraId="515E7E98" w14:textId="4F64E6F0" w:rsidR="00E93BA1" w:rsidRDefault="00E93BA1" w:rsidP="00E93BA1">
      <w:pPr>
        <w:pStyle w:val="ListParagraph"/>
        <w:numPr>
          <w:ilvl w:val="0"/>
          <w:numId w:val="4"/>
        </w:numPr>
        <w:spacing w:after="200" w:line="276" w:lineRule="auto"/>
        <w:rPr>
          <w:rFonts w:asciiTheme="majorHAnsi" w:hAnsiTheme="majorHAnsi" w:cs="Arial"/>
          <w:sz w:val="22"/>
          <w:szCs w:val="22"/>
        </w:rPr>
      </w:pPr>
      <w:r>
        <w:rPr>
          <w:rFonts w:asciiTheme="majorHAnsi" w:hAnsiTheme="majorHAnsi" w:cs="Arial"/>
          <w:sz w:val="22"/>
          <w:szCs w:val="22"/>
        </w:rPr>
        <w:t>First of a series of consultation meetings for development of 11GA strategy was held in Shanghai to engage our Chinese members</w:t>
      </w:r>
      <w:r w:rsidR="00CF3B59">
        <w:rPr>
          <w:rFonts w:asciiTheme="majorHAnsi" w:hAnsiTheme="majorHAnsi" w:cs="Arial"/>
          <w:sz w:val="22"/>
          <w:szCs w:val="22"/>
        </w:rPr>
        <w:t xml:space="preserve"> (hosted by Shanghai Eye Disease Prevention and Treatment Centre – SEDPTC)</w:t>
      </w:r>
    </w:p>
    <w:p w14:paraId="248B33E2" w14:textId="6448A13D" w:rsidR="00C51748" w:rsidRPr="0000797A" w:rsidRDefault="00C51748" w:rsidP="00E93BA1">
      <w:pPr>
        <w:pStyle w:val="ListParagraph"/>
        <w:numPr>
          <w:ilvl w:val="0"/>
          <w:numId w:val="4"/>
        </w:numPr>
        <w:spacing w:after="200" w:line="276" w:lineRule="auto"/>
        <w:rPr>
          <w:rFonts w:asciiTheme="majorHAnsi" w:hAnsiTheme="majorHAnsi" w:cs="Arial"/>
          <w:sz w:val="22"/>
          <w:szCs w:val="22"/>
        </w:rPr>
      </w:pPr>
      <w:r w:rsidRPr="00E93BA1">
        <w:rPr>
          <w:rFonts w:asciiTheme="majorHAnsi" w:hAnsiTheme="majorHAnsi" w:cs="Arial"/>
          <w:sz w:val="22"/>
          <w:szCs w:val="22"/>
        </w:rPr>
        <w:t xml:space="preserve">Regular informal discussions with members to understand  and support their needs and priorities </w:t>
      </w:r>
      <w:r w:rsidRPr="00BA6357">
        <w:rPr>
          <w:rFonts w:asciiTheme="majorHAnsi" w:hAnsiTheme="majorHAnsi" w:cs="Arial"/>
          <w:sz w:val="22"/>
          <w:szCs w:val="22"/>
        </w:rPr>
        <w:t>and to facilitate greater cooperation</w:t>
      </w:r>
      <w:r w:rsidRPr="0000797A">
        <w:rPr>
          <w:rFonts w:asciiTheme="majorHAnsi" w:hAnsiTheme="majorHAnsi" w:cs="Arial"/>
          <w:sz w:val="22"/>
          <w:szCs w:val="22"/>
        </w:rPr>
        <w:t xml:space="preserve"> between members</w:t>
      </w:r>
    </w:p>
    <w:p w14:paraId="7CC12C3E" w14:textId="29693A24" w:rsidR="00E93BA1" w:rsidRDefault="00BA6357" w:rsidP="00EB684D">
      <w:pPr>
        <w:pStyle w:val="ListParagraph"/>
        <w:numPr>
          <w:ilvl w:val="0"/>
          <w:numId w:val="4"/>
        </w:numPr>
        <w:spacing w:after="200" w:line="276" w:lineRule="auto"/>
        <w:rPr>
          <w:rFonts w:asciiTheme="majorHAnsi" w:hAnsiTheme="majorHAnsi" w:cs="Arial"/>
          <w:sz w:val="22"/>
          <w:szCs w:val="22"/>
        </w:rPr>
      </w:pPr>
      <w:r>
        <w:rPr>
          <w:rFonts w:asciiTheme="majorHAnsi" w:hAnsiTheme="majorHAnsi" w:cs="Arial"/>
          <w:sz w:val="22"/>
          <w:szCs w:val="22"/>
        </w:rPr>
        <w:t>4</w:t>
      </w:r>
      <w:r w:rsidR="00E93BA1">
        <w:rPr>
          <w:rFonts w:asciiTheme="majorHAnsi" w:hAnsiTheme="majorHAnsi" w:cs="Arial"/>
          <w:sz w:val="22"/>
          <w:szCs w:val="22"/>
        </w:rPr>
        <w:t xml:space="preserve"> new members join</w:t>
      </w:r>
      <w:r w:rsidR="0000797A">
        <w:rPr>
          <w:rFonts w:asciiTheme="majorHAnsi" w:hAnsiTheme="majorHAnsi" w:cs="Arial"/>
          <w:sz w:val="22"/>
          <w:szCs w:val="22"/>
        </w:rPr>
        <w:t>ed</w:t>
      </w:r>
      <w:r w:rsidR="00E93BA1">
        <w:rPr>
          <w:rFonts w:asciiTheme="majorHAnsi" w:hAnsiTheme="majorHAnsi" w:cs="Arial"/>
          <w:sz w:val="22"/>
          <w:szCs w:val="22"/>
        </w:rPr>
        <w:t xml:space="preserve"> IAPB</w:t>
      </w:r>
      <w:r w:rsidR="0000797A">
        <w:rPr>
          <w:rFonts w:asciiTheme="majorHAnsi" w:hAnsiTheme="majorHAnsi" w:cs="Arial"/>
          <w:sz w:val="22"/>
          <w:szCs w:val="22"/>
        </w:rPr>
        <w:t xml:space="preserve"> as a direct result of engagement and strengthening the network </w:t>
      </w:r>
    </w:p>
    <w:p w14:paraId="02143038" w14:textId="77777777" w:rsidR="004E5E3C" w:rsidRDefault="004E5E3C" w:rsidP="004E5E3C">
      <w:pPr>
        <w:pStyle w:val="ListParagraph"/>
        <w:spacing w:after="200" w:line="276" w:lineRule="auto"/>
        <w:ind w:left="709"/>
        <w:rPr>
          <w:rFonts w:asciiTheme="majorHAnsi" w:hAnsiTheme="majorHAnsi" w:cs="Arial"/>
          <w:sz w:val="22"/>
          <w:szCs w:val="22"/>
        </w:rPr>
      </w:pPr>
    </w:p>
    <w:p w14:paraId="33088F33" w14:textId="67FD7C05" w:rsidR="0018405B" w:rsidRPr="0018405B" w:rsidRDefault="0018405B" w:rsidP="0018405B">
      <w:pPr>
        <w:spacing w:after="200" w:line="276" w:lineRule="auto"/>
        <w:ind w:left="2160" w:hanging="2160"/>
        <w:rPr>
          <w:rFonts w:ascii="Calibri" w:hAnsi="Calibri" w:cs="Calibri"/>
          <w:b/>
          <w:bCs/>
          <w:color w:val="44546A" w:themeColor="text2"/>
          <w:sz w:val="22"/>
          <w:szCs w:val="22"/>
          <w:lang w:val="en-GB"/>
        </w:rPr>
      </w:pPr>
      <w:r>
        <w:rPr>
          <w:rFonts w:ascii="Calibri" w:hAnsi="Calibri" w:cs="Calibri"/>
          <w:b/>
          <w:bCs/>
          <w:color w:val="44546A" w:themeColor="text2"/>
          <w:sz w:val="22"/>
          <w:szCs w:val="22"/>
          <w:lang w:val="en-GB"/>
        </w:rPr>
        <w:t>Objective 4</w:t>
      </w:r>
      <w:r>
        <w:rPr>
          <w:rFonts w:ascii="Calibri" w:hAnsi="Calibri" w:cs="Calibri"/>
          <w:b/>
          <w:bCs/>
          <w:color w:val="44546A" w:themeColor="text2"/>
          <w:sz w:val="22"/>
          <w:szCs w:val="22"/>
          <w:lang w:val="en-GB"/>
        </w:rPr>
        <w:tab/>
      </w:r>
      <w:r w:rsidRPr="0018405B">
        <w:rPr>
          <w:rFonts w:ascii="Calibri" w:hAnsi="Calibri" w:cs="Calibri"/>
          <w:b/>
          <w:bCs/>
          <w:color w:val="44546A" w:themeColor="text2"/>
          <w:sz w:val="22"/>
          <w:szCs w:val="22"/>
          <w:lang w:val="en-GB"/>
        </w:rPr>
        <w:t>Embedding of Gender Equity into IAPB-led events and national conversations.</w:t>
      </w:r>
    </w:p>
    <w:p w14:paraId="789C7A01" w14:textId="5F6810FF" w:rsidR="00A057AC" w:rsidRDefault="004E5E3C" w:rsidP="004E5E3C">
      <w:pPr>
        <w:pStyle w:val="ListParagraph"/>
        <w:numPr>
          <w:ilvl w:val="0"/>
          <w:numId w:val="11"/>
        </w:numPr>
        <w:rPr>
          <w:rFonts w:asciiTheme="majorHAnsi" w:hAnsiTheme="majorHAnsi" w:cs="Arial"/>
          <w:sz w:val="22"/>
          <w:szCs w:val="22"/>
        </w:rPr>
      </w:pPr>
      <w:r>
        <w:rPr>
          <w:rFonts w:asciiTheme="majorHAnsi" w:hAnsiTheme="majorHAnsi" w:cs="Arial"/>
          <w:sz w:val="22"/>
          <w:szCs w:val="22"/>
        </w:rPr>
        <w:t>Dialogue session led by Gender Equity Working Group co-chair at Cataract Surgery Outcomes meeting in Malaysia</w:t>
      </w:r>
    </w:p>
    <w:p w14:paraId="30AC5C92" w14:textId="489BF2F6" w:rsidR="004E5E3C" w:rsidRDefault="004E5E3C" w:rsidP="004E5E3C">
      <w:pPr>
        <w:pStyle w:val="ListParagraph"/>
        <w:numPr>
          <w:ilvl w:val="0"/>
          <w:numId w:val="11"/>
        </w:numPr>
        <w:rPr>
          <w:rFonts w:asciiTheme="majorHAnsi" w:hAnsiTheme="majorHAnsi" w:cs="Arial"/>
          <w:sz w:val="22"/>
          <w:szCs w:val="22"/>
        </w:rPr>
      </w:pPr>
      <w:r>
        <w:rPr>
          <w:rFonts w:asciiTheme="majorHAnsi" w:hAnsiTheme="majorHAnsi" w:cs="Arial"/>
          <w:sz w:val="22"/>
          <w:szCs w:val="22"/>
        </w:rPr>
        <w:t>Presentation by Gender Equity Working Group co-chair at Myopia Control Strategies meeting in Singapore.</w:t>
      </w:r>
    </w:p>
    <w:p w14:paraId="2D198F51" w14:textId="5AC4BC97" w:rsidR="004E5E3C" w:rsidRDefault="004E5E3C" w:rsidP="004E5E3C">
      <w:pPr>
        <w:pStyle w:val="ListParagraph"/>
        <w:numPr>
          <w:ilvl w:val="0"/>
          <w:numId w:val="11"/>
        </w:numPr>
        <w:rPr>
          <w:rFonts w:asciiTheme="majorHAnsi" w:hAnsiTheme="majorHAnsi" w:cs="Arial"/>
          <w:sz w:val="22"/>
          <w:szCs w:val="22"/>
        </w:rPr>
      </w:pPr>
      <w:r>
        <w:rPr>
          <w:rFonts w:asciiTheme="majorHAnsi" w:hAnsiTheme="majorHAnsi" w:cs="Arial"/>
          <w:sz w:val="22"/>
          <w:szCs w:val="22"/>
        </w:rPr>
        <w:t>Adoption of gender equity as a standing agenda item on Korea and Laos Eye Care Working Groups</w:t>
      </w:r>
    </w:p>
    <w:p w14:paraId="1E6D1B80" w14:textId="4883C472" w:rsidR="004E5E3C" w:rsidRPr="004E5E3C" w:rsidRDefault="004E5E3C" w:rsidP="004E5E3C">
      <w:pPr>
        <w:pStyle w:val="ListParagraph"/>
        <w:numPr>
          <w:ilvl w:val="0"/>
          <w:numId w:val="11"/>
        </w:numPr>
        <w:rPr>
          <w:rFonts w:asciiTheme="majorHAnsi" w:hAnsiTheme="majorHAnsi" w:cs="Arial"/>
          <w:sz w:val="22"/>
          <w:szCs w:val="22"/>
        </w:rPr>
      </w:pPr>
      <w:r>
        <w:rPr>
          <w:rFonts w:asciiTheme="majorHAnsi" w:hAnsiTheme="majorHAnsi" w:cs="Arial"/>
          <w:sz w:val="22"/>
          <w:szCs w:val="22"/>
        </w:rPr>
        <w:t>Presentation on gender equity in the context of Global Burden of Avoidable Blindness issues in Inner Mongolia and Taiwan</w:t>
      </w:r>
    </w:p>
    <w:p w14:paraId="7936A535" w14:textId="77777777" w:rsidR="004E5E3C" w:rsidRPr="00833DA0" w:rsidRDefault="004E5E3C" w:rsidP="00833DA0">
      <w:pPr>
        <w:rPr>
          <w:rFonts w:asciiTheme="majorHAnsi" w:hAnsiTheme="majorHAnsi" w:cs="Arial"/>
          <w:sz w:val="22"/>
          <w:szCs w:val="22"/>
        </w:rPr>
      </w:pPr>
    </w:p>
    <w:p w14:paraId="26016430" w14:textId="6E3BC4C9" w:rsidR="00A72FD5" w:rsidRDefault="00573EDD">
      <w:pPr>
        <w:rPr>
          <w:rFonts w:asciiTheme="majorHAnsi" w:hAnsiTheme="majorHAnsi" w:cs="Arial"/>
          <w:sz w:val="22"/>
          <w:szCs w:val="22"/>
        </w:rPr>
      </w:pPr>
      <w:r w:rsidRPr="00833DA0">
        <w:rPr>
          <w:rFonts w:asciiTheme="majorHAnsi" w:hAnsiTheme="majorHAnsi" w:cs="Arial"/>
          <w:sz w:val="22"/>
          <w:szCs w:val="22"/>
        </w:rPr>
        <w:t xml:space="preserve">As mentioned above, critical to our strategy has been membership engagement. We couldn’t have done this without the support and input of our members, </w:t>
      </w:r>
      <w:r w:rsidR="00CF3B59">
        <w:rPr>
          <w:rFonts w:asciiTheme="majorHAnsi" w:hAnsiTheme="majorHAnsi" w:cs="Arial"/>
          <w:sz w:val="22"/>
          <w:szCs w:val="22"/>
        </w:rPr>
        <w:t>potential members and partners. We are proud to have a particularly strong partnership with WHO in Western Pacific and we are grateful for the operational support provided by the Fred Hollows Foundation Australia and the Brien Holden Vision Institute. Also, thank you to Fred Hollows Foundation New Zealand, Project BOM, Shanghai Eye Disease Prevention and Treatment Centre, National Institute of Hospital Administration in China, Ministry of Health Malaysia, Singapore Eye Research Institute and Eye Care Foundation for significant in-kind contributions.</w:t>
      </w:r>
    </w:p>
    <w:p w14:paraId="15ECF340" w14:textId="77777777" w:rsidR="0056740C" w:rsidRDefault="0056740C">
      <w:pPr>
        <w:rPr>
          <w:rFonts w:asciiTheme="majorHAnsi" w:hAnsiTheme="majorHAnsi" w:cs="Arial"/>
          <w:sz w:val="22"/>
          <w:szCs w:val="22"/>
        </w:rPr>
      </w:pPr>
    </w:p>
    <w:p w14:paraId="5B8A8FE9" w14:textId="77777777" w:rsidR="004E5E3C" w:rsidRDefault="004E5E3C" w:rsidP="00643AC7">
      <w:pPr>
        <w:spacing w:after="160"/>
        <w:rPr>
          <w:rFonts w:ascii="Arial" w:hAnsi="Arial"/>
          <w:b/>
          <w:sz w:val="21"/>
          <w:szCs w:val="21"/>
        </w:rPr>
      </w:pPr>
    </w:p>
    <w:p w14:paraId="7924E177" w14:textId="77777777" w:rsidR="0039296A" w:rsidRDefault="0039296A" w:rsidP="00643AC7">
      <w:pPr>
        <w:spacing w:after="160"/>
        <w:rPr>
          <w:rFonts w:ascii="Arial" w:hAnsi="Arial"/>
          <w:b/>
          <w:sz w:val="21"/>
          <w:szCs w:val="21"/>
        </w:rPr>
      </w:pPr>
    </w:p>
    <w:p w14:paraId="16EA7D28" w14:textId="77777777" w:rsidR="0039296A" w:rsidRDefault="0039296A" w:rsidP="00643AC7">
      <w:pPr>
        <w:spacing w:after="160"/>
        <w:rPr>
          <w:rFonts w:ascii="Arial" w:hAnsi="Arial"/>
          <w:b/>
          <w:sz w:val="21"/>
          <w:szCs w:val="21"/>
        </w:rPr>
      </w:pPr>
    </w:p>
    <w:p w14:paraId="3CD022CD" w14:textId="77777777" w:rsidR="0039296A" w:rsidRDefault="0039296A" w:rsidP="00643AC7">
      <w:pPr>
        <w:spacing w:after="160"/>
        <w:rPr>
          <w:rFonts w:ascii="Arial" w:hAnsi="Arial"/>
          <w:b/>
          <w:sz w:val="21"/>
          <w:szCs w:val="21"/>
        </w:rPr>
      </w:pPr>
    </w:p>
    <w:p w14:paraId="17D3DFF4" w14:textId="77777777" w:rsidR="0039296A" w:rsidRDefault="0039296A" w:rsidP="00643AC7">
      <w:pPr>
        <w:spacing w:after="160"/>
        <w:rPr>
          <w:rFonts w:ascii="Arial" w:hAnsi="Arial"/>
          <w:b/>
          <w:sz w:val="21"/>
          <w:szCs w:val="21"/>
        </w:rPr>
      </w:pPr>
    </w:p>
    <w:p w14:paraId="36434013" w14:textId="77777777" w:rsidR="0039296A" w:rsidRDefault="0039296A" w:rsidP="00643AC7">
      <w:pPr>
        <w:spacing w:after="160"/>
        <w:rPr>
          <w:rFonts w:ascii="Arial" w:hAnsi="Arial"/>
          <w:b/>
          <w:sz w:val="21"/>
          <w:szCs w:val="21"/>
        </w:rPr>
      </w:pPr>
    </w:p>
    <w:p w14:paraId="4CFDE7BA" w14:textId="77777777" w:rsidR="0039296A" w:rsidRDefault="0039296A" w:rsidP="00643AC7">
      <w:pPr>
        <w:spacing w:after="160"/>
        <w:rPr>
          <w:rFonts w:ascii="Arial" w:hAnsi="Arial"/>
          <w:b/>
          <w:sz w:val="21"/>
          <w:szCs w:val="21"/>
        </w:rPr>
      </w:pPr>
    </w:p>
    <w:p w14:paraId="43AFA7B5" w14:textId="77777777" w:rsidR="0039296A" w:rsidRDefault="0039296A" w:rsidP="00643AC7">
      <w:pPr>
        <w:spacing w:after="160"/>
        <w:rPr>
          <w:rFonts w:ascii="Arial" w:hAnsi="Arial"/>
          <w:b/>
          <w:sz w:val="21"/>
          <w:szCs w:val="21"/>
        </w:rPr>
      </w:pPr>
    </w:p>
    <w:p w14:paraId="59273760" w14:textId="55E8C5CA" w:rsidR="00643AC7" w:rsidRDefault="0054324E" w:rsidP="00643AC7">
      <w:pPr>
        <w:spacing w:after="160"/>
        <w:rPr>
          <w:rFonts w:ascii="Arial" w:hAnsi="Arial"/>
          <w:b/>
          <w:sz w:val="21"/>
          <w:szCs w:val="21"/>
        </w:rPr>
      </w:pPr>
      <w:r>
        <w:rPr>
          <w:rFonts w:ascii="Arial" w:hAnsi="Arial"/>
          <w:b/>
          <w:sz w:val="21"/>
          <w:szCs w:val="21"/>
        </w:rPr>
        <w:lastRenderedPageBreak/>
        <w:t>Appendix A</w:t>
      </w:r>
      <w:r w:rsidR="0056740C">
        <w:rPr>
          <w:rFonts w:ascii="Arial" w:hAnsi="Arial"/>
          <w:b/>
          <w:sz w:val="21"/>
          <w:szCs w:val="21"/>
        </w:rPr>
        <w:t xml:space="preserve">: </w:t>
      </w:r>
    </w:p>
    <w:p w14:paraId="4551CC67" w14:textId="39E220A4" w:rsidR="0056740C" w:rsidRPr="0056740C" w:rsidRDefault="0056740C" w:rsidP="00643AC7">
      <w:pPr>
        <w:spacing w:after="160"/>
        <w:rPr>
          <w:rFonts w:ascii="Arial" w:hAnsi="Arial"/>
          <w:sz w:val="21"/>
          <w:szCs w:val="21"/>
        </w:rPr>
      </w:pPr>
      <w:r>
        <w:rPr>
          <w:rFonts w:ascii="Arial" w:hAnsi="Arial"/>
          <w:sz w:val="21"/>
          <w:szCs w:val="21"/>
        </w:rPr>
        <w:t>List of Member and S</w:t>
      </w:r>
      <w:r w:rsidR="00DE63CA">
        <w:rPr>
          <w:rFonts w:ascii="Arial" w:hAnsi="Arial"/>
          <w:sz w:val="21"/>
          <w:szCs w:val="21"/>
        </w:rPr>
        <w:t>takeholder consultations in 2018</w:t>
      </w:r>
    </w:p>
    <w:p w14:paraId="2749F835" w14:textId="528F5B81" w:rsidR="0056740C" w:rsidRDefault="0039296A" w:rsidP="0056740C">
      <w:pPr>
        <w:pStyle w:val="ListParagraph"/>
        <w:numPr>
          <w:ilvl w:val="0"/>
          <w:numId w:val="8"/>
        </w:numPr>
        <w:rPr>
          <w:rFonts w:asciiTheme="majorHAnsi" w:hAnsiTheme="majorHAnsi" w:cs="Arial"/>
          <w:sz w:val="22"/>
          <w:szCs w:val="22"/>
        </w:rPr>
      </w:pPr>
      <w:r>
        <w:rPr>
          <w:rFonts w:asciiTheme="majorHAnsi" w:hAnsiTheme="majorHAnsi" w:cs="Arial"/>
          <w:sz w:val="22"/>
          <w:szCs w:val="22"/>
        </w:rPr>
        <w:t>Our colleagues in the London S</w:t>
      </w:r>
      <w:r w:rsidR="0056740C" w:rsidRPr="0056740C">
        <w:rPr>
          <w:rFonts w:asciiTheme="majorHAnsi" w:hAnsiTheme="majorHAnsi" w:cs="Arial"/>
          <w:sz w:val="22"/>
          <w:szCs w:val="22"/>
        </w:rPr>
        <w:t xml:space="preserve">ecretariat and Hyderabad Communications team, </w:t>
      </w:r>
    </w:p>
    <w:p w14:paraId="04BB0398" w14:textId="77777777" w:rsidR="0056740C" w:rsidRDefault="0056740C" w:rsidP="0056740C">
      <w:pPr>
        <w:pStyle w:val="ListParagraph"/>
        <w:numPr>
          <w:ilvl w:val="0"/>
          <w:numId w:val="8"/>
        </w:numPr>
        <w:rPr>
          <w:rFonts w:asciiTheme="majorHAnsi" w:hAnsiTheme="majorHAnsi" w:cs="Arial"/>
          <w:sz w:val="22"/>
          <w:szCs w:val="22"/>
        </w:rPr>
      </w:pPr>
      <w:r w:rsidRPr="0056740C">
        <w:rPr>
          <w:rFonts w:asciiTheme="majorHAnsi" w:hAnsiTheme="majorHAnsi" w:cs="Arial"/>
          <w:sz w:val="22"/>
          <w:szCs w:val="22"/>
        </w:rPr>
        <w:t xml:space="preserve">Vision 2020 Australia, </w:t>
      </w:r>
    </w:p>
    <w:p w14:paraId="3F22179F" w14:textId="268E2885" w:rsidR="0056740C" w:rsidRDefault="0056740C" w:rsidP="0056740C">
      <w:pPr>
        <w:pStyle w:val="ListParagraph"/>
        <w:numPr>
          <w:ilvl w:val="0"/>
          <w:numId w:val="8"/>
        </w:numPr>
        <w:rPr>
          <w:rFonts w:asciiTheme="majorHAnsi" w:hAnsiTheme="majorHAnsi" w:cs="Arial"/>
          <w:sz w:val="22"/>
          <w:szCs w:val="22"/>
        </w:rPr>
      </w:pPr>
      <w:r w:rsidRPr="0056740C">
        <w:rPr>
          <w:rFonts w:asciiTheme="majorHAnsi" w:hAnsiTheme="majorHAnsi" w:cs="Arial"/>
          <w:sz w:val="22"/>
          <w:szCs w:val="22"/>
        </w:rPr>
        <w:t xml:space="preserve">Fred Hollows Foundation Australia, </w:t>
      </w:r>
      <w:r w:rsidR="00DE63CA">
        <w:rPr>
          <w:rFonts w:asciiTheme="majorHAnsi" w:hAnsiTheme="majorHAnsi" w:cs="Arial"/>
          <w:sz w:val="22"/>
          <w:szCs w:val="22"/>
        </w:rPr>
        <w:t xml:space="preserve"> (including Cambodia, China, Laos, Philippines &amp; Vietnam offices and Australasia sub-region)</w:t>
      </w:r>
    </w:p>
    <w:p w14:paraId="500060D0" w14:textId="377F37D8" w:rsidR="0056740C" w:rsidRDefault="00DE63CA" w:rsidP="0056740C">
      <w:pPr>
        <w:pStyle w:val="ListParagraph"/>
        <w:numPr>
          <w:ilvl w:val="0"/>
          <w:numId w:val="8"/>
        </w:numPr>
        <w:rPr>
          <w:rFonts w:asciiTheme="majorHAnsi" w:hAnsiTheme="majorHAnsi" w:cs="Arial"/>
          <w:sz w:val="22"/>
          <w:szCs w:val="22"/>
        </w:rPr>
      </w:pPr>
      <w:r>
        <w:rPr>
          <w:rFonts w:asciiTheme="majorHAnsi" w:hAnsiTheme="majorHAnsi" w:cs="Arial"/>
          <w:sz w:val="22"/>
          <w:szCs w:val="22"/>
        </w:rPr>
        <w:t>Brien Holden Vision Institute</w:t>
      </w:r>
    </w:p>
    <w:p w14:paraId="36B541FF" w14:textId="62B198A5" w:rsidR="00DE63CA" w:rsidRDefault="00DE63CA" w:rsidP="0056740C">
      <w:pPr>
        <w:pStyle w:val="ListParagraph"/>
        <w:numPr>
          <w:ilvl w:val="0"/>
          <w:numId w:val="8"/>
        </w:numPr>
        <w:rPr>
          <w:rFonts w:asciiTheme="majorHAnsi" w:hAnsiTheme="majorHAnsi" w:cs="Arial"/>
          <w:sz w:val="22"/>
          <w:szCs w:val="22"/>
        </w:rPr>
      </w:pPr>
      <w:r>
        <w:rPr>
          <w:rFonts w:asciiTheme="majorHAnsi" w:hAnsiTheme="majorHAnsi" w:cs="Arial"/>
          <w:sz w:val="22"/>
          <w:szCs w:val="22"/>
        </w:rPr>
        <w:t>PNG Eye Care</w:t>
      </w:r>
    </w:p>
    <w:p w14:paraId="3C0BBAAF" w14:textId="19A0EB56" w:rsidR="0056740C" w:rsidRDefault="00DE63CA" w:rsidP="0056740C">
      <w:pPr>
        <w:pStyle w:val="ListParagraph"/>
        <w:numPr>
          <w:ilvl w:val="0"/>
          <w:numId w:val="8"/>
        </w:numPr>
        <w:rPr>
          <w:rFonts w:asciiTheme="majorHAnsi" w:hAnsiTheme="majorHAnsi" w:cs="Arial"/>
          <w:sz w:val="22"/>
          <w:szCs w:val="22"/>
        </w:rPr>
      </w:pPr>
      <w:r>
        <w:rPr>
          <w:rFonts w:asciiTheme="majorHAnsi" w:hAnsiTheme="majorHAnsi" w:cs="Arial"/>
          <w:sz w:val="22"/>
          <w:szCs w:val="22"/>
        </w:rPr>
        <w:t>CBM Western Pacific Region</w:t>
      </w:r>
      <w:r w:rsidR="0056740C" w:rsidRPr="0056740C">
        <w:rPr>
          <w:rFonts w:asciiTheme="majorHAnsi" w:hAnsiTheme="majorHAnsi" w:cs="Arial"/>
          <w:sz w:val="22"/>
          <w:szCs w:val="22"/>
        </w:rPr>
        <w:t xml:space="preserve"> </w:t>
      </w:r>
    </w:p>
    <w:p w14:paraId="5609E350" w14:textId="77777777" w:rsidR="0056740C" w:rsidRDefault="0056740C" w:rsidP="0056740C">
      <w:pPr>
        <w:pStyle w:val="ListParagraph"/>
        <w:numPr>
          <w:ilvl w:val="0"/>
          <w:numId w:val="8"/>
        </w:numPr>
        <w:rPr>
          <w:rFonts w:asciiTheme="majorHAnsi" w:hAnsiTheme="majorHAnsi" w:cs="Arial"/>
          <w:sz w:val="22"/>
          <w:szCs w:val="22"/>
        </w:rPr>
      </w:pPr>
      <w:r w:rsidRPr="0056740C">
        <w:rPr>
          <w:rFonts w:asciiTheme="majorHAnsi" w:hAnsiTheme="majorHAnsi" w:cs="Arial"/>
          <w:sz w:val="22"/>
          <w:szCs w:val="22"/>
        </w:rPr>
        <w:t xml:space="preserve">Centre for Eye Research Australia, </w:t>
      </w:r>
    </w:p>
    <w:p w14:paraId="5A6D476D" w14:textId="77777777" w:rsidR="0056740C" w:rsidRDefault="0056740C" w:rsidP="0056740C">
      <w:pPr>
        <w:pStyle w:val="ListParagraph"/>
        <w:numPr>
          <w:ilvl w:val="0"/>
          <w:numId w:val="8"/>
        </w:numPr>
        <w:rPr>
          <w:rFonts w:asciiTheme="majorHAnsi" w:hAnsiTheme="majorHAnsi" w:cs="Arial"/>
          <w:sz w:val="22"/>
          <w:szCs w:val="22"/>
        </w:rPr>
      </w:pPr>
      <w:r w:rsidRPr="0056740C">
        <w:rPr>
          <w:rFonts w:asciiTheme="majorHAnsi" w:hAnsiTheme="majorHAnsi" w:cs="Arial"/>
          <w:sz w:val="22"/>
          <w:szCs w:val="22"/>
        </w:rPr>
        <w:t xml:space="preserve">Australian College of Optometry, </w:t>
      </w:r>
    </w:p>
    <w:p w14:paraId="70090AEF" w14:textId="77777777" w:rsidR="0056740C" w:rsidRDefault="0056740C" w:rsidP="0056740C">
      <w:pPr>
        <w:pStyle w:val="ListParagraph"/>
        <w:numPr>
          <w:ilvl w:val="0"/>
          <w:numId w:val="8"/>
        </w:numPr>
        <w:rPr>
          <w:rFonts w:asciiTheme="majorHAnsi" w:hAnsiTheme="majorHAnsi" w:cs="Arial"/>
          <w:sz w:val="22"/>
          <w:szCs w:val="22"/>
        </w:rPr>
      </w:pPr>
      <w:r w:rsidRPr="0056740C">
        <w:rPr>
          <w:rFonts w:asciiTheme="majorHAnsi" w:hAnsiTheme="majorHAnsi" w:cs="Arial"/>
          <w:sz w:val="22"/>
          <w:szCs w:val="22"/>
        </w:rPr>
        <w:t xml:space="preserve">RANZCO, </w:t>
      </w:r>
    </w:p>
    <w:p w14:paraId="532E1204" w14:textId="77777777" w:rsidR="0056740C" w:rsidRDefault="0056740C" w:rsidP="0056740C">
      <w:pPr>
        <w:pStyle w:val="ListParagraph"/>
        <w:numPr>
          <w:ilvl w:val="0"/>
          <w:numId w:val="8"/>
        </w:numPr>
        <w:rPr>
          <w:rFonts w:asciiTheme="majorHAnsi" w:hAnsiTheme="majorHAnsi" w:cs="Arial"/>
          <w:sz w:val="22"/>
          <w:szCs w:val="22"/>
        </w:rPr>
      </w:pPr>
      <w:r w:rsidRPr="0056740C">
        <w:rPr>
          <w:rFonts w:asciiTheme="majorHAnsi" w:hAnsiTheme="majorHAnsi" w:cs="Arial"/>
          <w:sz w:val="22"/>
          <w:szCs w:val="22"/>
        </w:rPr>
        <w:t>Sight For All,</w:t>
      </w:r>
    </w:p>
    <w:p w14:paraId="3217EEAA" w14:textId="4F6420C3" w:rsidR="0056740C" w:rsidRDefault="0056740C" w:rsidP="0056740C">
      <w:pPr>
        <w:pStyle w:val="ListParagraph"/>
        <w:numPr>
          <w:ilvl w:val="0"/>
          <w:numId w:val="8"/>
        </w:numPr>
        <w:rPr>
          <w:rFonts w:asciiTheme="majorHAnsi" w:hAnsiTheme="majorHAnsi" w:cs="Arial"/>
          <w:sz w:val="22"/>
          <w:szCs w:val="22"/>
        </w:rPr>
      </w:pPr>
      <w:r w:rsidRPr="0056740C">
        <w:rPr>
          <w:rFonts w:asciiTheme="majorHAnsi" w:hAnsiTheme="majorHAnsi" w:cs="Arial"/>
          <w:sz w:val="22"/>
          <w:szCs w:val="22"/>
        </w:rPr>
        <w:t xml:space="preserve">Fred Hollows Foundation New Zealand, </w:t>
      </w:r>
    </w:p>
    <w:p w14:paraId="5AD09407" w14:textId="374856A3" w:rsidR="0056740C" w:rsidRDefault="00E35F2C" w:rsidP="004E5E3C">
      <w:pPr>
        <w:pStyle w:val="ListParagraph"/>
        <w:numPr>
          <w:ilvl w:val="0"/>
          <w:numId w:val="8"/>
        </w:numPr>
        <w:rPr>
          <w:rFonts w:asciiTheme="majorHAnsi" w:hAnsiTheme="majorHAnsi" w:cs="Arial"/>
          <w:sz w:val="22"/>
          <w:szCs w:val="22"/>
        </w:rPr>
      </w:pPr>
      <w:r>
        <w:rPr>
          <w:rFonts w:asciiTheme="majorHAnsi" w:hAnsiTheme="majorHAnsi" w:cs="Arial"/>
          <w:sz w:val="22"/>
          <w:szCs w:val="22"/>
        </w:rPr>
        <w:t>PacEYES</w:t>
      </w:r>
      <w:r w:rsidR="0056740C" w:rsidRPr="0056740C">
        <w:rPr>
          <w:rFonts w:asciiTheme="majorHAnsi" w:hAnsiTheme="majorHAnsi" w:cs="Arial"/>
          <w:sz w:val="22"/>
          <w:szCs w:val="22"/>
        </w:rPr>
        <w:t xml:space="preserve">, </w:t>
      </w:r>
    </w:p>
    <w:p w14:paraId="3145E4B5" w14:textId="6163C4F9" w:rsidR="004E5E3C" w:rsidRPr="004E5E3C" w:rsidRDefault="004E5E3C" w:rsidP="004E5E3C">
      <w:pPr>
        <w:pStyle w:val="ListParagraph"/>
        <w:numPr>
          <w:ilvl w:val="0"/>
          <w:numId w:val="8"/>
        </w:numPr>
        <w:rPr>
          <w:rFonts w:asciiTheme="majorHAnsi" w:hAnsiTheme="majorHAnsi" w:cs="Arial"/>
          <w:sz w:val="22"/>
          <w:szCs w:val="22"/>
        </w:rPr>
      </w:pPr>
      <w:r>
        <w:rPr>
          <w:rFonts w:asciiTheme="majorHAnsi" w:hAnsiTheme="majorHAnsi" w:cs="Arial"/>
          <w:sz w:val="22"/>
          <w:szCs w:val="22"/>
        </w:rPr>
        <w:t>Members of the Prevention of Blindness Committee of PNG</w:t>
      </w:r>
    </w:p>
    <w:p w14:paraId="377C55F4" w14:textId="77777777" w:rsidR="0056740C" w:rsidRDefault="0056740C" w:rsidP="0056740C">
      <w:pPr>
        <w:pStyle w:val="ListParagraph"/>
        <w:numPr>
          <w:ilvl w:val="0"/>
          <w:numId w:val="8"/>
        </w:numPr>
        <w:rPr>
          <w:rFonts w:asciiTheme="majorHAnsi" w:hAnsiTheme="majorHAnsi" w:cs="Arial"/>
          <w:sz w:val="22"/>
          <w:szCs w:val="22"/>
        </w:rPr>
      </w:pPr>
      <w:r w:rsidRPr="0056740C">
        <w:rPr>
          <w:rFonts w:asciiTheme="majorHAnsi" w:hAnsiTheme="majorHAnsi" w:cs="Arial"/>
          <w:sz w:val="22"/>
          <w:szCs w:val="22"/>
        </w:rPr>
        <w:t>Members of the Eye Care Working Group Vietnam,</w:t>
      </w:r>
    </w:p>
    <w:p w14:paraId="72C99518" w14:textId="4F49A830" w:rsidR="0056740C" w:rsidRDefault="0056740C" w:rsidP="0056740C">
      <w:pPr>
        <w:pStyle w:val="ListParagraph"/>
        <w:numPr>
          <w:ilvl w:val="0"/>
          <w:numId w:val="8"/>
        </w:numPr>
        <w:rPr>
          <w:rFonts w:asciiTheme="majorHAnsi" w:hAnsiTheme="majorHAnsi" w:cs="Arial"/>
          <w:sz w:val="22"/>
          <w:szCs w:val="22"/>
        </w:rPr>
      </w:pPr>
      <w:r>
        <w:rPr>
          <w:rFonts w:asciiTheme="majorHAnsi" w:hAnsiTheme="majorHAnsi" w:cs="Arial"/>
          <w:sz w:val="22"/>
          <w:szCs w:val="22"/>
        </w:rPr>
        <w:t xml:space="preserve">Orbis, </w:t>
      </w:r>
    </w:p>
    <w:p w14:paraId="008AD879" w14:textId="77777777" w:rsidR="0056740C" w:rsidRDefault="0056740C" w:rsidP="0056740C">
      <w:pPr>
        <w:pStyle w:val="ListParagraph"/>
        <w:numPr>
          <w:ilvl w:val="0"/>
          <w:numId w:val="8"/>
        </w:numPr>
        <w:rPr>
          <w:rFonts w:asciiTheme="majorHAnsi" w:hAnsiTheme="majorHAnsi" w:cs="Arial"/>
          <w:sz w:val="22"/>
          <w:szCs w:val="22"/>
        </w:rPr>
      </w:pPr>
      <w:r>
        <w:rPr>
          <w:rFonts w:asciiTheme="majorHAnsi" w:hAnsiTheme="majorHAnsi" w:cs="Arial"/>
          <w:sz w:val="22"/>
          <w:szCs w:val="22"/>
        </w:rPr>
        <w:t>He</w:t>
      </w:r>
      <w:r w:rsidRPr="0056740C">
        <w:rPr>
          <w:rFonts w:asciiTheme="majorHAnsi" w:hAnsiTheme="majorHAnsi" w:cs="Arial"/>
          <w:sz w:val="22"/>
          <w:szCs w:val="22"/>
        </w:rPr>
        <w:t xml:space="preserve">len Keller International, </w:t>
      </w:r>
    </w:p>
    <w:p w14:paraId="2172B597" w14:textId="3BAD6D4C" w:rsidR="0056740C" w:rsidRDefault="0039296A" w:rsidP="0056740C">
      <w:pPr>
        <w:pStyle w:val="ListParagraph"/>
        <w:numPr>
          <w:ilvl w:val="0"/>
          <w:numId w:val="8"/>
        </w:numPr>
        <w:rPr>
          <w:rFonts w:asciiTheme="majorHAnsi" w:hAnsiTheme="majorHAnsi" w:cs="Arial"/>
          <w:sz w:val="22"/>
          <w:szCs w:val="22"/>
        </w:rPr>
      </w:pPr>
      <w:r>
        <w:rPr>
          <w:rFonts w:asciiTheme="majorHAnsi" w:hAnsiTheme="majorHAnsi" w:cs="Arial"/>
          <w:sz w:val="22"/>
          <w:szCs w:val="22"/>
        </w:rPr>
        <w:t>Eye Care Foundation</w:t>
      </w:r>
    </w:p>
    <w:p w14:paraId="37F1F7AF" w14:textId="23F75FA8" w:rsidR="0056740C" w:rsidRDefault="0056740C" w:rsidP="0056740C">
      <w:pPr>
        <w:pStyle w:val="ListParagraph"/>
        <w:numPr>
          <w:ilvl w:val="0"/>
          <w:numId w:val="8"/>
        </w:numPr>
        <w:rPr>
          <w:rFonts w:asciiTheme="majorHAnsi" w:hAnsiTheme="majorHAnsi" w:cs="Arial"/>
          <w:sz w:val="22"/>
          <w:szCs w:val="22"/>
        </w:rPr>
      </w:pPr>
      <w:r w:rsidRPr="0056740C">
        <w:rPr>
          <w:rFonts w:asciiTheme="majorHAnsi" w:hAnsiTheme="majorHAnsi" w:cs="Arial"/>
          <w:sz w:val="22"/>
          <w:szCs w:val="22"/>
        </w:rPr>
        <w:t>Vietnam National Institute of O</w:t>
      </w:r>
      <w:r w:rsidR="00E35F2C">
        <w:rPr>
          <w:rFonts w:asciiTheme="majorHAnsi" w:hAnsiTheme="majorHAnsi" w:cs="Arial"/>
          <w:sz w:val="22"/>
          <w:szCs w:val="22"/>
        </w:rPr>
        <w:t>phthalmology, (VNIO)</w:t>
      </w:r>
    </w:p>
    <w:p w14:paraId="029A0848" w14:textId="371B66DC" w:rsidR="0056740C" w:rsidRPr="004E5E3C" w:rsidRDefault="0056740C" w:rsidP="004E5E3C">
      <w:pPr>
        <w:pStyle w:val="ListParagraph"/>
        <w:numPr>
          <w:ilvl w:val="0"/>
          <w:numId w:val="8"/>
        </w:numPr>
        <w:rPr>
          <w:rFonts w:asciiTheme="majorHAnsi" w:hAnsiTheme="majorHAnsi" w:cs="Arial"/>
          <w:sz w:val="22"/>
          <w:szCs w:val="22"/>
        </w:rPr>
      </w:pPr>
      <w:r w:rsidRPr="0056740C">
        <w:rPr>
          <w:rFonts w:asciiTheme="majorHAnsi" w:hAnsiTheme="majorHAnsi" w:cs="Arial"/>
          <w:sz w:val="22"/>
          <w:szCs w:val="22"/>
        </w:rPr>
        <w:t xml:space="preserve">Seva Foundation, </w:t>
      </w:r>
      <w:r w:rsidRPr="004E5E3C">
        <w:rPr>
          <w:rFonts w:asciiTheme="majorHAnsi" w:hAnsiTheme="majorHAnsi" w:cs="Arial"/>
          <w:sz w:val="22"/>
          <w:szCs w:val="22"/>
        </w:rPr>
        <w:t xml:space="preserve"> </w:t>
      </w:r>
    </w:p>
    <w:p w14:paraId="641D6CF2" w14:textId="1240DDA6" w:rsidR="00E35F2C" w:rsidRPr="0039296A" w:rsidRDefault="0056740C" w:rsidP="0039296A">
      <w:pPr>
        <w:pStyle w:val="ListParagraph"/>
        <w:numPr>
          <w:ilvl w:val="0"/>
          <w:numId w:val="8"/>
        </w:numPr>
        <w:rPr>
          <w:rFonts w:asciiTheme="majorHAnsi" w:hAnsiTheme="majorHAnsi" w:cs="Arial"/>
          <w:sz w:val="22"/>
          <w:szCs w:val="22"/>
        </w:rPr>
      </w:pPr>
      <w:r w:rsidRPr="0056740C">
        <w:rPr>
          <w:rFonts w:asciiTheme="majorHAnsi" w:hAnsiTheme="majorHAnsi" w:cs="Arial"/>
          <w:sz w:val="22"/>
          <w:szCs w:val="22"/>
        </w:rPr>
        <w:t xml:space="preserve">Cambodia Ophthalmology Society, </w:t>
      </w:r>
    </w:p>
    <w:p w14:paraId="4D0EBCDB" w14:textId="3204C62B" w:rsidR="0056740C" w:rsidRDefault="00E35F2C" w:rsidP="0056740C">
      <w:pPr>
        <w:pStyle w:val="ListParagraph"/>
        <w:numPr>
          <w:ilvl w:val="0"/>
          <w:numId w:val="8"/>
        </w:numPr>
        <w:rPr>
          <w:rFonts w:asciiTheme="majorHAnsi" w:hAnsiTheme="majorHAnsi" w:cs="Arial"/>
          <w:sz w:val="22"/>
          <w:szCs w:val="22"/>
        </w:rPr>
      </w:pPr>
      <w:r>
        <w:rPr>
          <w:rFonts w:asciiTheme="majorHAnsi" w:hAnsiTheme="majorHAnsi" w:cs="Arial"/>
          <w:sz w:val="22"/>
          <w:szCs w:val="22"/>
        </w:rPr>
        <w:t>National Ophthalmology Centre, Laos</w:t>
      </w:r>
      <w:r w:rsidR="0056740C" w:rsidRPr="0056740C">
        <w:rPr>
          <w:rFonts w:asciiTheme="majorHAnsi" w:hAnsiTheme="majorHAnsi" w:cs="Arial"/>
          <w:sz w:val="22"/>
          <w:szCs w:val="22"/>
        </w:rPr>
        <w:t xml:space="preserve"> </w:t>
      </w:r>
    </w:p>
    <w:p w14:paraId="65452ED0" w14:textId="77777777" w:rsidR="0056740C" w:rsidRDefault="0056740C" w:rsidP="0056740C">
      <w:pPr>
        <w:pStyle w:val="ListParagraph"/>
        <w:numPr>
          <w:ilvl w:val="0"/>
          <w:numId w:val="8"/>
        </w:numPr>
        <w:rPr>
          <w:rFonts w:asciiTheme="majorHAnsi" w:hAnsiTheme="majorHAnsi" w:cs="Arial"/>
          <w:sz w:val="22"/>
          <w:szCs w:val="22"/>
        </w:rPr>
      </w:pPr>
      <w:r w:rsidRPr="0056740C">
        <w:rPr>
          <w:rFonts w:asciiTheme="majorHAnsi" w:hAnsiTheme="majorHAnsi" w:cs="Arial"/>
          <w:sz w:val="22"/>
          <w:szCs w:val="22"/>
        </w:rPr>
        <w:t xml:space="preserve">Singapore Eye Research Institute, </w:t>
      </w:r>
    </w:p>
    <w:p w14:paraId="4B241D63" w14:textId="77777777" w:rsidR="0056740C" w:rsidRDefault="0056740C" w:rsidP="0056740C">
      <w:pPr>
        <w:pStyle w:val="ListParagraph"/>
        <w:numPr>
          <w:ilvl w:val="0"/>
          <w:numId w:val="8"/>
        </w:numPr>
        <w:rPr>
          <w:rFonts w:asciiTheme="majorHAnsi" w:hAnsiTheme="majorHAnsi" w:cs="Arial"/>
          <w:sz w:val="22"/>
          <w:szCs w:val="22"/>
        </w:rPr>
      </w:pPr>
      <w:r w:rsidRPr="0056740C">
        <w:rPr>
          <w:rFonts w:asciiTheme="majorHAnsi" w:hAnsiTheme="majorHAnsi" w:cs="Arial"/>
          <w:sz w:val="22"/>
          <w:szCs w:val="22"/>
        </w:rPr>
        <w:t xml:space="preserve">Global Clinic, </w:t>
      </w:r>
    </w:p>
    <w:p w14:paraId="02DD5196" w14:textId="77777777" w:rsidR="0056740C" w:rsidRDefault="0056740C" w:rsidP="0056740C">
      <w:pPr>
        <w:pStyle w:val="ListParagraph"/>
        <w:numPr>
          <w:ilvl w:val="0"/>
          <w:numId w:val="8"/>
        </w:numPr>
        <w:rPr>
          <w:rFonts w:asciiTheme="majorHAnsi" w:hAnsiTheme="majorHAnsi" w:cs="Arial"/>
          <w:sz w:val="22"/>
          <w:szCs w:val="22"/>
        </w:rPr>
      </w:pPr>
      <w:r>
        <w:rPr>
          <w:rFonts w:asciiTheme="majorHAnsi" w:hAnsiTheme="majorHAnsi" w:cs="Arial"/>
          <w:sz w:val="22"/>
          <w:szCs w:val="22"/>
        </w:rPr>
        <w:t>P</w:t>
      </w:r>
      <w:r w:rsidRPr="0056740C">
        <w:rPr>
          <w:rFonts w:asciiTheme="majorHAnsi" w:hAnsiTheme="majorHAnsi" w:cs="Arial"/>
          <w:sz w:val="22"/>
          <w:szCs w:val="22"/>
        </w:rPr>
        <w:t xml:space="preserve">ellucid, </w:t>
      </w:r>
    </w:p>
    <w:p w14:paraId="5D83E120" w14:textId="27606ED4" w:rsidR="0039296A" w:rsidRDefault="0039296A" w:rsidP="0056740C">
      <w:pPr>
        <w:pStyle w:val="ListParagraph"/>
        <w:numPr>
          <w:ilvl w:val="0"/>
          <w:numId w:val="8"/>
        </w:numPr>
        <w:rPr>
          <w:rFonts w:asciiTheme="majorHAnsi" w:hAnsiTheme="majorHAnsi" w:cs="Arial"/>
          <w:sz w:val="22"/>
          <w:szCs w:val="22"/>
        </w:rPr>
      </w:pPr>
      <w:r>
        <w:rPr>
          <w:rFonts w:asciiTheme="majorHAnsi" w:hAnsiTheme="majorHAnsi" w:cs="Arial"/>
          <w:sz w:val="22"/>
          <w:szCs w:val="22"/>
        </w:rPr>
        <w:t>Eyetess</w:t>
      </w:r>
    </w:p>
    <w:p w14:paraId="42A0949F" w14:textId="77777777" w:rsidR="0056740C" w:rsidRDefault="0056740C" w:rsidP="0056740C">
      <w:pPr>
        <w:pStyle w:val="ListParagraph"/>
        <w:numPr>
          <w:ilvl w:val="0"/>
          <w:numId w:val="8"/>
        </w:numPr>
        <w:rPr>
          <w:rFonts w:asciiTheme="majorHAnsi" w:hAnsiTheme="majorHAnsi" w:cs="Arial"/>
          <w:sz w:val="22"/>
          <w:szCs w:val="22"/>
        </w:rPr>
      </w:pPr>
      <w:r w:rsidRPr="0056740C">
        <w:rPr>
          <w:rFonts w:asciiTheme="majorHAnsi" w:hAnsiTheme="majorHAnsi" w:cs="Arial"/>
          <w:sz w:val="22"/>
          <w:szCs w:val="22"/>
        </w:rPr>
        <w:t xml:space="preserve">PBL Malaysia, </w:t>
      </w:r>
    </w:p>
    <w:p w14:paraId="341ADFFF" w14:textId="783FC59C" w:rsidR="0056740C" w:rsidRDefault="0056740C" w:rsidP="0056740C">
      <w:pPr>
        <w:pStyle w:val="ListParagraph"/>
        <w:numPr>
          <w:ilvl w:val="0"/>
          <w:numId w:val="8"/>
        </w:numPr>
        <w:rPr>
          <w:rFonts w:asciiTheme="majorHAnsi" w:hAnsiTheme="majorHAnsi" w:cs="Arial"/>
          <w:sz w:val="22"/>
          <w:szCs w:val="22"/>
        </w:rPr>
      </w:pPr>
      <w:r w:rsidRPr="0056740C">
        <w:rPr>
          <w:rFonts w:asciiTheme="majorHAnsi" w:hAnsiTheme="majorHAnsi" w:cs="Arial"/>
          <w:sz w:val="22"/>
          <w:szCs w:val="22"/>
        </w:rPr>
        <w:t>National Institute of H</w:t>
      </w:r>
      <w:r w:rsidR="00E35F2C">
        <w:rPr>
          <w:rFonts w:asciiTheme="majorHAnsi" w:hAnsiTheme="majorHAnsi" w:cs="Arial"/>
          <w:sz w:val="22"/>
          <w:szCs w:val="22"/>
        </w:rPr>
        <w:t>ospital Administration of China (NIHA)</w:t>
      </w:r>
      <w:r w:rsidRPr="0056740C">
        <w:rPr>
          <w:rFonts w:asciiTheme="majorHAnsi" w:hAnsiTheme="majorHAnsi" w:cs="Arial"/>
          <w:sz w:val="22"/>
          <w:szCs w:val="22"/>
        </w:rPr>
        <w:t xml:space="preserve"> </w:t>
      </w:r>
    </w:p>
    <w:p w14:paraId="2F04E0CF" w14:textId="77777777" w:rsidR="0056740C" w:rsidRDefault="0056740C" w:rsidP="0056740C">
      <w:pPr>
        <w:pStyle w:val="ListParagraph"/>
        <w:numPr>
          <w:ilvl w:val="0"/>
          <w:numId w:val="8"/>
        </w:numPr>
        <w:rPr>
          <w:rFonts w:asciiTheme="majorHAnsi" w:hAnsiTheme="majorHAnsi" w:cs="Arial"/>
          <w:sz w:val="22"/>
          <w:szCs w:val="22"/>
        </w:rPr>
      </w:pPr>
      <w:r w:rsidRPr="0056740C">
        <w:rPr>
          <w:rFonts w:asciiTheme="majorHAnsi" w:hAnsiTheme="majorHAnsi" w:cs="Arial"/>
          <w:sz w:val="22"/>
          <w:szCs w:val="22"/>
        </w:rPr>
        <w:t xml:space="preserve">AIER Group, </w:t>
      </w:r>
    </w:p>
    <w:p w14:paraId="6D3349F7" w14:textId="2C8DB192" w:rsidR="0056740C" w:rsidRPr="0039296A" w:rsidRDefault="0056740C" w:rsidP="0039296A">
      <w:pPr>
        <w:pStyle w:val="ListParagraph"/>
        <w:numPr>
          <w:ilvl w:val="0"/>
          <w:numId w:val="8"/>
        </w:numPr>
        <w:rPr>
          <w:rFonts w:asciiTheme="majorHAnsi" w:hAnsiTheme="majorHAnsi" w:cs="Arial"/>
          <w:sz w:val="22"/>
          <w:szCs w:val="22"/>
        </w:rPr>
      </w:pPr>
      <w:r w:rsidRPr="0056740C">
        <w:rPr>
          <w:rFonts w:asciiTheme="majorHAnsi" w:hAnsiTheme="majorHAnsi" w:cs="Arial"/>
          <w:sz w:val="22"/>
          <w:szCs w:val="22"/>
        </w:rPr>
        <w:t xml:space="preserve">Shanghai Eye Disease Prevention and Treatment Centre, </w:t>
      </w:r>
    </w:p>
    <w:p w14:paraId="75344167" w14:textId="58CCA7A8" w:rsidR="0056740C" w:rsidRDefault="0056740C" w:rsidP="0056740C">
      <w:pPr>
        <w:pStyle w:val="ListParagraph"/>
        <w:numPr>
          <w:ilvl w:val="0"/>
          <w:numId w:val="8"/>
        </w:numPr>
        <w:rPr>
          <w:rFonts w:asciiTheme="majorHAnsi" w:hAnsiTheme="majorHAnsi" w:cs="Arial"/>
          <w:sz w:val="22"/>
          <w:szCs w:val="22"/>
        </w:rPr>
      </w:pPr>
      <w:r w:rsidRPr="0056740C">
        <w:rPr>
          <w:rFonts w:asciiTheme="majorHAnsi" w:hAnsiTheme="majorHAnsi" w:cs="Arial"/>
          <w:sz w:val="22"/>
          <w:szCs w:val="22"/>
        </w:rPr>
        <w:t>Zongshan</w:t>
      </w:r>
      <w:r w:rsidR="00DE63CA">
        <w:rPr>
          <w:rFonts w:asciiTheme="majorHAnsi" w:hAnsiTheme="majorHAnsi" w:cs="Arial"/>
          <w:sz w:val="22"/>
          <w:szCs w:val="22"/>
        </w:rPr>
        <w:t xml:space="preserve"> Ophthalmology</w:t>
      </w:r>
      <w:r w:rsidRPr="0056740C">
        <w:rPr>
          <w:rFonts w:asciiTheme="majorHAnsi" w:hAnsiTheme="majorHAnsi" w:cs="Arial"/>
          <w:sz w:val="22"/>
          <w:szCs w:val="22"/>
        </w:rPr>
        <w:t xml:space="preserve"> Centre, </w:t>
      </w:r>
    </w:p>
    <w:p w14:paraId="5239D6F2" w14:textId="77777777" w:rsidR="00DE63CA" w:rsidRDefault="0056740C" w:rsidP="0056740C">
      <w:pPr>
        <w:pStyle w:val="ListParagraph"/>
        <w:numPr>
          <w:ilvl w:val="0"/>
          <w:numId w:val="8"/>
        </w:numPr>
        <w:rPr>
          <w:rFonts w:asciiTheme="majorHAnsi" w:hAnsiTheme="majorHAnsi" w:cs="Arial"/>
          <w:sz w:val="22"/>
          <w:szCs w:val="22"/>
        </w:rPr>
      </w:pPr>
      <w:r w:rsidRPr="0056740C">
        <w:rPr>
          <w:rFonts w:asciiTheme="majorHAnsi" w:hAnsiTheme="majorHAnsi" w:cs="Arial"/>
          <w:sz w:val="22"/>
          <w:szCs w:val="22"/>
        </w:rPr>
        <w:t>Chaojou Group,</w:t>
      </w:r>
    </w:p>
    <w:p w14:paraId="44563456" w14:textId="31DBD69D" w:rsidR="0056740C" w:rsidRDefault="00DE63CA" w:rsidP="0056740C">
      <w:pPr>
        <w:pStyle w:val="ListParagraph"/>
        <w:numPr>
          <w:ilvl w:val="0"/>
          <w:numId w:val="8"/>
        </w:numPr>
        <w:rPr>
          <w:rFonts w:asciiTheme="majorHAnsi" w:hAnsiTheme="majorHAnsi" w:cs="Arial"/>
          <w:sz w:val="22"/>
          <w:szCs w:val="22"/>
        </w:rPr>
      </w:pPr>
      <w:r>
        <w:rPr>
          <w:rFonts w:asciiTheme="majorHAnsi" w:hAnsiTheme="majorHAnsi" w:cs="Arial"/>
          <w:sz w:val="22"/>
          <w:szCs w:val="22"/>
        </w:rPr>
        <w:t>Huaxia Group</w:t>
      </w:r>
      <w:r w:rsidR="0056740C" w:rsidRPr="0056740C">
        <w:rPr>
          <w:rFonts w:asciiTheme="majorHAnsi" w:hAnsiTheme="majorHAnsi" w:cs="Arial"/>
          <w:sz w:val="22"/>
          <w:szCs w:val="22"/>
        </w:rPr>
        <w:t xml:space="preserve"> </w:t>
      </w:r>
    </w:p>
    <w:p w14:paraId="005A8874" w14:textId="02BD0D5E" w:rsidR="00DE63CA" w:rsidRDefault="00DE63CA" w:rsidP="0056740C">
      <w:pPr>
        <w:pStyle w:val="ListParagraph"/>
        <w:numPr>
          <w:ilvl w:val="0"/>
          <w:numId w:val="8"/>
        </w:numPr>
        <w:rPr>
          <w:rFonts w:asciiTheme="majorHAnsi" w:hAnsiTheme="majorHAnsi" w:cs="Arial"/>
          <w:sz w:val="22"/>
          <w:szCs w:val="22"/>
        </w:rPr>
      </w:pPr>
      <w:r>
        <w:rPr>
          <w:rFonts w:asciiTheme="majorHAnsi" w:hAnsiTheme="majorHAnsi" w:cs="Arial"/>
          <w:sz w:val="22"/>
          <w:szCs w:val="22"/>
        </w:rPr>
        <w:t>He Vision Experts</w:t>
      </w:r>
    </w:p>
    <w:p w14:paraId="51607549" w14:textId="7C80601C" w:rsidR="00DE63CA" w:rsidRDefault="00DE63CA" w:rsidP="0056740C">
      <w:pPr>
        <w:pStyle w:val="ListParagraph"/>
        <w:numPr>
          <w:ilvl w:val="0"/>
          <w:numId w:val="8"/>
        </w:numPr>
        <w:rPr>
          <w:rFonts w:asciiTheme="majorHAnsi" w:hAnsiTheme="majorHAnsi" w:cs="Arial"/>
          <w:sz w:val="22"/>
          <w:szCs w:val="22"/>
        </w:rPr>
      </w:pPr>
      <w:r>
        <w:rPr>
          <w:rFonts w:asciiTheme="majorHAnsi" w:hAnsiTheme="majorHAnsi" w:cs="Arial"/>
          <w:sz w:val="22"/>
          <w:szCs w:val="22"/>
        </w:rPr>
        <w:t>Sightlife</w:t>
      </w:r>
    </w:p>
    <w:p w14:paraId="63F41645" w14:textId="260737E6" w:rsidR="00DE63CA" w:rsidRDefault="00DE63CA" w:rsidP="0056740C">
      <w:pPr>
        <w:pStyle w:val="ListParagraph"/>
        <w:numPr>
          <w:ilvl w:val="0"/>
          <w:numId w:val="8"/>
        </w:numPr>
        <w:rPr>
          <w:rFonts w:asciiTheme="majorHAnsi" w:hAnsiTheme="majorHAnsi" w:cs="Arial"/>
          <w:sz w:val="22"/>
          <w:szCs w:val="22"/>
        </w:rPr>
      </w:pPr>
      <w:r>
        <w:rPr>
          <w:rFonts w:asciiTheme="majorHAnsi" w:hAnsiTheme="majorHAnsi" w:cs="Arial"/>
          <w:sz w:val="22"/>
          <w:szCs w:val="22"/>
        </w:rPr>
        <w:t>Onesight</w:t>
      </w:r>
    </w:p>
    <w:p w14:paraId="5D22F8F4" w14:textId="77777777" w:rsidR="0056740C" w:rsidRDefault="0056740C" w:rsidP="0056740C">
      <w:pPr>
        <w:pStyle w:val="ListParagraph"/>
        <w:numPr>
          <w:ilvl w:val="0"/>
          <w:numId w:val="8"/>
        </w:numPr>
        <w:rPr>
          <w:rFonts w:asciiTheme="majorHAnsi" w:hAnsiTheme="majorHAnsi" w:cs="Arial"/>
          <w:sz w:val="22"/>
          <w:szCs w:val="22"/>
        </w:rPr>
      </w:pPr>
      <w:r w:rsidRPr="0056740C">
        <w:rPr>
          <w:rFonts w:asciiTheme="majorHAnsi" w:hAnsiTheme="majorHAnsi" w:cs="Arial"/>
          <w:sz w:val="22"/>
          <w:szCs w:val="22"/>
        </w:rPr>
        <w:t xml:space="preserve">Project BOM, </w:t>
      </w:r>
    </w:p>
    <w:p w14:paraId="59C524B8" w14:textId="5BF96E38" w:rsidR="00DE63CA" w:rsidRDefault="00DE63CA" w:rsidP="0056740C">
      <w:pPr>
        <w:pStyle w:val="ListParagraph"/>
        <w:numPr>
          <w:ilvl w:val="0"/>
          <w:numId w:val="8"/>
        </w:numPr>
        <w:rPr>
          <w:rFonts w:asciiTheme="majorHAnsi" w:hAnsiTheme="majorHAnsi" w:cs="Arial"/>
          <w:sz w:val="22"/>
          <w:szCs w:val="22"/>
        </w:rPr>
      </w:pPr>
      <w:r>
        <w:rPr>
          <w:rFonts w:asciiTheme="majorHAnsi" w:hAnsiTheme="majorHAnsi" w:cs="Arial"/>
          <w:sz w:val="22"/>
          <w:szCs w:val="22"/>
        </w:rPr>
        <w:t>Good People International</w:t>
      </w:r>
    </w:p>
    <w:p w14:paraId="7B1E7EF5" w14:textId="0AB3223B" w:rsidR="00DE63CA" w:rsidRDefault="00DE63CA" w:rsidP="0056740C">
      <w:pPr>
        <w:pStyle w:val="ListParagraph"/>
        <w:numPr>
          <w:ilvl w:val="0"/>
          <w:numId w:val="8"/>
        </w:numPr>
        <w:rPr>
          <w:rFonts w:asciiTheme="majorHAnsi" w:hAnsiTheme="majorHAnsi" w:cs="Arial"/>
          <w:sz w:val="22"/>
          <w:szCs w:val="22"/>
        </w:rPr>
      </w:pPr>
      <w:r>
        <w:rPr>
          <w:rFonts w:asciiTheme="majorHAnsi" w:hAnsiTheme="majorHAnsi" w:cs="Arial"/>
          <w:sz w:val="22"/>
          <w:szCs w:val="22"/>
        </w:rPr>
        <w:t>Heart to Heart</w:t>
      </w:r>
    </w:p>
    <w:p w14:paraId="0B0645DF" w14:textId="2727E85F" w:rsidR="00DE63CA" w:rsidRDefault="00DE63CA" w:rsidP="0056740C">
      <w:pPr>
        <w:pStyle w:val="ListParagraph"/>
        <w:numPr>
          <w:ilvl w:val="0"/>
          <w:numId w:val="8"/>
        </w:numPr>
        <w:rPr>
          <w:rFonts w:asciiTheme="majorHAnsi" w:hAnsiTheme="majorHAnsi" w:cs="Arial"/>
          <w:sz w:val="22"/>
          <w:szCs w:val="22"/>
        </w:rPr>
      </w:pPr>
      <w:r>
        <w:rPr>
          <w:rFonts w:asciiTheme="majorHAnsi" w:hAnsiTheme="majorHAnsi" w:cs="Arial"/>
          <w:sz w:val="22"/>
          <w:szCs w:val="22"/>
        </w:rPr>
        <w:t>Korean Ophthalmology Society</w:t>
      </w:r>
    </w:p>
    <w:p w14:paraId="7DF83C6E" w14:textId="3C78C641" w:rsidR="00DE63CA" w:rsidRDefault="00DE63CA" w:rsidP="0056740C">
      <w:pPr>
        <w:pStyle w:val="ListParagraph"/>
        <w:numPr>
          <w:ilvl w:val="0"/>
          <w:numId w:val="8"/>
        </w:numPr>
        <w:rPr>
          <w:rFonts w:asciiTheme="majorHAnsi" w:hAnsiTheme="majorHAnsi" w:cs="Arial"/>
          <w:sz w:val="22"/>
          <w:szCs w:val="22"/>
        </w:rPr>
      </w:pPr>
      <w:r>
        <w:rPr>
          <w:rFonts w:asciiTheme="majorHAnsi" w:hAnsiTheme="majorHAnsi" w:cs="Arial"/>
          <w:sz w:val="22"/>
          <w:szCs w:val="22"/>
        </w:rPr>
        <w:t>Korean Society for the Prevention of Blindness</w:t>
      </w:r>
    </w:p>
    <w:p w14:paraId="1534D6FA" w14:textId="45A47670" w:rsidR="00DE63CA" w:rsidRDefault="00DE63CA" w:rsidP="0056740C">
      <w:pPr>
        <w:pStyle w:val="ListParagraph"/>
        <w:numPr>
          <w:ilvl w:val="0"/>
          <w:numId w:val="8"/>
        </w:numPr>
        <w:rPr>
          <w:rFonts w:asciiTheme="majorHAnsi" w:hAnsiTheme="majorHAnsi" w:cs="Arial"/>
          <w:sz w:val="22"/>
          <w:szCs w:val="22"/>
        </w:rPr>
      </w:pPr>
      <w:r>
        <w:rPr>
          <w:rFonts w:asciiTheme="majorHAnsi" w:hAnsiTheme="majorHAnsi" w:cs="Arial"/>
          <w:sz w:val="22"/>
          <w:szCs w:val="22"/>
        </w:rPr>
        <w:t>Juntendo</w:t>
      </w:r>
    </w:p>
    <w:p w14:paraId="52E1FA3E" w14:textId="4249EBF3" w:rsidR="0039296A" w:rsidRDefault="0039296A" w:rsidP="0056740C">
      <w:pPr>
        <w:pStyle w:val="ListParagraph"/>
        <w:numPr>
          <w:ilvl w:val="0"/>
          <w:numId w:val="8"/>
        </w:numPr>
        <w:rPr>
          <w:rFonts w:asciiTheme="majorHAnsi" w:hAnsiTheme="majorHAnsi" w:cs="Arial"/>
          <w:sz w:val="22"/>
          <w:szCs w:val="22"/>
        </w:rPr>
      </w:pPr>
      <w:r>
        <w:rPr>
          <w:rFonts w:asciiTheme="majorHAnsi" w:hAnsiTheme="majorHAnsi" w:cs="Arial"/>
          <w:sz w:val="22"/>
          <w:szCs w:val="22"/>
        </w:rPr>
        <w:t>Ministry of Health Mongolia</w:t>
      </w:r>
    </w:p>
    <w:p w14:paraId="504681B6" w14:textId="77777777" w:rsidR="0056740C" w:rsidRDefault="0056740C" w:rsidP="0056740C">
      <w:pPr>
        <w:pStyle w:val="ListParagraph"/>
        <w:numPr>
          <w:ilvl w:val="0"/>
          <w:numId w:val="8"/>
        </w:numPr>
        <w:rPr>
          <w:rFonts w:asciiTheme="majorHAnsi" w:hAnsiTheme="majorHAnsi" w:cs="Arial"/>
          <w:sz w:val="22"/>
          <w:szCs w:val="22"/>
        </w:rPr>
      </w:pPr>
      <w:r w:rsidRPr="0056740C">
        <w:rPr>
          <w:rFonts w:asciiTheme="majorHAnsi" w:hAnsiTheme="majorHAnsi" w:cs="Arial"/>
          <w:sz w:val="22"/>
          <w:szCs w:val="22"/>
        </w:rPr>
        <w:t xml:space="preserve">World Diabetes Foundation, </w:t>
      </w:r>
    </w:p>
    <w:p w14:paraId="409B18D1" w14:textId="67415AD7" w:rsidR="0056740C" w:rsidRDefault="0056740C" w:rsidP="0056740C">
      <w:pPr>
        <w:pStyle w:val="ListParagraph"/>
        <w:numPr>
          <w:ilvl w:val="0"/>
          <w:numId w:val="8"/>
        </w:numPr>
        <w:rPr>
          <w:rFonts w:asciiTheme="majorHAnsi" w:hAnsiTheme="majorHAnsi" w:cs="Arial"/>
          <w:sz w:val="22"/>
          <w:szCs w:val="22"/>
        </w:rPr>
      </w:pPr>
      <w:r w:rsidRPr="0056740C">
        <w:rPr>
          <w:rFonts w:asciiTheme="majorHAnsi" w:hAnsiTheme="majorHAnsi" w:cs="Arial"/>
          <w:sz w:val="22"/>
          <w:szCs w:val="22"/>
        </w:rPr>
        <w:t xml:space="preserve">WHO, </w:t>
      </w:r>
      <w:r w:rsidR="00E35F2C">
        <w:rPr>
          <w:rFonts w:asciiTheme="majorHAnsi" w:hAnsiTheme="majorHAnsi" w:cs="Arial"/>
          <w:sz w:val="22"/>
          <w:szCs w:val="22"/>
        </w:rPr>
        <w:t>WPRO and World Report on Vision team, Geneva</w:t>
      </w:r>
    </w:p>
    <w:p w14:paraId="11050D8A" w14:textId="1913CDBD" w:rsidR="0056740C" w:rsidRDefault="0056740C" w:rsidP="0056740C">
      <w:pPr>
        <w:pStyle w:val="ListParagraph"/>
        <w:numPr>
          <w:ilvl w:val="0"/>
          <w:numId w:val="8"/>
        </w:numPr>
        <w:rPr>
          <w:rFonts w:asciiTheme="majorHAnsi" w:hAnsiTheme="majorHAnsi" w:cs="Arial"/>
          <w:sz w:val="22"/>
          <w:szCs w:val="22"/>
        </w:rPr>
      </w:pPr>
      <w:r w:rsidRPr="0056740C">
        <w:rPr>
          <w:rFonts w:asciiTheme="majorHAnsi" w:hAnsiTheme="majorHAnsi" w:cs="Arial"/>
          <w:sz w:val="22"/>
          <w:szCs w:val="22"/>
        </w:rPr>
        <w:t>Lions Club International Foundation</w:t>
      </w:r>
    </w:p>
    <w:p w14:paraId="4D71011B" w14:textId="77777777" w:rsidR="0039296A" w:rsidRDefault="0039296A" w:rsidP="0039296A">
      <w:pPr>
        <w:pStyle w:val="ListParagraph"/>
        <w:rPr>
          <w:rFonts w:asciiTheme="majorHAnsi" w:hAnsiTheme="majorHAnsi" w:cs="Arial"/>
          <w:sz w:val="22"/>
          <w:szCs w:val="22"/>
        </w:rPr>
      </w:pPr>
    </w:p>
    <w:p w14:paraId="268E039F" w14:textId="77777777" w:rsidR="0054324E" w:rsidRDefault="0054324E" w:rsidP="0054324E">
      <w:pPr>
        <w:rPr>
          <w:rFonts w:asciiTheme="majorHAnsi" w:hAnsiTheme="majorHAnsi" w:cs="Arial"/>
          <w:sz w:val="22"/>
          <w:szCs w:val="22"/>
        </w:rPr>
      </w:pPr>
    </w:p>
    <w:p w14:paraId="441EAAD1" w14:textId="5BB17DDA" w:rsidR="0054324E" w:rsidRDefault="00BE344B" w:rsidP="0054324E">
      <w:pPr>
        <w:spacing w:after="160"/>
        <w:rPr>
          <w:rFonts w:ascii="Arial" w:hAnsi="Arial"/>
          <w:b/>
          <w:sz w:val="21"/>
          <w:szCs w:val="21"/>
        </w:rPr>
      </w:pPr>
      <w:r>
        <w:rPr>
          <w:rFonts w:ascii="Arial" w:hAnsi="Arial"/>
          <w:b/>
          <w:sz w:val="21"/>
          <w:szCs w:val="21"/>
        </w:rPr>
        <w:t>New Co-ordination Bodies Established in 2018:</w:t>
      </w:r>
    </w:p>
    <w:p w14:paraId="7684A5BA" w14:textId="4B8880C3" w:rsidR="00BE344B" w:rsidRDefault="00BE344B" w:rsidP="0054324E">
      <w:pPr>
        <w:spacing w:after="160"/>
        <w:rPr>
          <w:rFonts w:ascii="Arial" w:hAnsi="Arial"/>
          <w:sz w:val="21"/>
          <w:szCs w:val="21"/>
        </w:rPr>
      </w:pPr>
      <w:r w:rsidRPr="00BE344B">
        <w:rPr>
          <w:rFonts w:ascii="Arial" w:hAnsi="Arial"/>
          <w:sz w:val="21"/>
          <w:szCs w:val="21"/>
        </w:rPr>
        <w:t xml:space="preserve">(thanks to </w:t>
      </w:r>
      <w:r w:rsidR="004E5E3C">
        <w:rPr>
          <w:rFonts w:ascii="Arial" w:hAnsi="Arial"/>
          <w:sz w:val="21"/>
          <w:szCs w:val="21"/>
        </w:rPr>
        <w:t xml:space="preserve">Fred Hollows </w:t>
      </w:r>
      <w:r w:rsidRPr="00BE344B">
        <w:rPr>
          <w:rFonts w:ascii="Arial" w:hAnsi="Arial"/>
          <w:sz w:val="21"/>
          <w:szCs w:val="21"/>
        </w:rPr>
        <w:t>Foundation Regional office for support with TOR)</w:t>
      </w:r>
    </w:p>
    <w:p w14:paraId="433604AA" w14:textId="7DB3C377" w:rsidR="00BE344B" w:rsidRDefault="00BE344B" w:rsidP="00BE344B">
      <w:pPr>
        <w:pStyle w:val="ListParagraph"/>
        <w:numPr>
          <w:ilvl w:val="0"/>
          <w:numId w:val="10"/>
        </w:numPr>
        <w:spacing w:after="160"/>
        <w:rPr>
          <w:rFonts w:ascii="Arial" w:hAnsi="Arial"/>
          <w:sz w:val="21"/>
          <w:szCs w:val="21"/>
        </w:rPr>
      </w:pPr>
      <w:r>
        <w:rPr>
          <w:rFonts w:ascii="Arial" w:hAnsi="Arial"/>
          <w:sz w:val="21"/>
          <w:szCs w:val="21"/>
        </w:rPr>
        <w:t>Laos Eye Care Working Group</w:t>
      </w:r>
    </w:p>
    <w:p w14:paraId="219F7763" w14:textId="6BBCD617" w:rsidR="00BE344B" w:rsidRDefault="00BE344B" w:rsidP="00BE344B">
      <w:pPr>
        <w:pStyle w:val="ListParagraph"/>
        <w:numPr>
          <w:ilvl w:val="0"/>
          <w:numId w:val="10"/>
        </w:numPr>
        <w:spacing w:after="160"/>
        <w:rPr>
          <w:rFonts w:ascii="Arial" w:hAnsi="Arial"/>
          <w:sz w:val="21"/>
          <w:szCs w:val="21"/>
        </w:rPr>
      </w:pPr>
      <w:r>
        <w:rPr>
          <w:rFonts w:ascii="Arial" w:hAnsi="Arial"/>
          <w:sz w:val="21"/>
          <w:szCs w:val="21"/>
        </w:rPr>
        <w:t>Korean Eye Care Working Group</w:t>
      </w:r>
    </w:p>
    <w:p w14:paraId="6FF66C9C" w14:textId="77777777" w:rsidR="00BE344B" w:rsidRDefault="00BE344B" w:rsidP="0054324E">
      <w:pPr>
        <w:spacing w:after="160"/>
        <w:rPr>
          <w:rFonts w:ascii="Arial" w:hAnsi="Arial"/>
          <w:b/>
          <w:sz w:val="21"/>
          <w:szCs w:val="21"/>
        </w:rPr>
      </w:pPr>
    </w:p>
    <w:p w14:paraId="53A3C0B7" w14:textId="77777777" w:rsidR="005B2464" w:rsidRDefault="005B2464" w:rsidP="0054324E">
      <w:pPr>
        <w:spacing w:after="160"/>
        <w:rPr>
          <w:rFonts w:ascii="Arial" w:hAnsi="Arial"/>
          <w:b/>
          <w:sz w:val="21"/>
          <w:szCs w:val="21"/>
        </w:rPr>
      </w:pPr>
    </w:p>
    <w:p w14:paraId="4C25045F" w14:textId="77777777" w:rsidR="005B2464" w:rsidRDefault="005B2464" w:rsidP="0054324E">
      <w:pPr>
        <w:spacing w:after="160"/>
        <w:rPr>
          <w:rFonts w:ascii="Arial" w:hAnsi="Arial"/>
          <w:b/>
          <w:sz w:val="21"/>
          <w:szCs w:val="21"/>
        </w:rPr>
      </w:pPr>
    </w:p>
    <w:p w14:paraId="43258CD3" w14:textId="77777777" w:rsidR="005B2464" w:rsidRDefault="005B2464" w:rsidP="0054324E">
      <w:pPr>
        <w:spacing w:after="160"/>
        <w:rPr>
          <w:rFonts w:ascii="Arial" w:hAnsi="Arial"/>
          <w:b/>
          <w:sz w:val="21"/>
          <w:szCs w:val="21"/>
        </w:rPr>
      </w:pPr>
    </w:p>
    <w:p w14:paraId="12984C1A" w14:textId="77777777" w:rsidR="005B2464" w:rsidRDefault="005B2464" w:rsidP="0054324E">
      <w:pPr>
        <w:spacing w:after="160"/>
        <w:rPr>
          <w:rFonts w:ascii="Arial" w:hAnsi="Arial"/>
          <w:b/>
          <w:sz w:val="21"/>
          <w:szCs w:val="21"/>
        </w:rPr>
      </w:pPr>
    </w:p>
    <w:p w14:paraId="77AC45ED" w14:textId="77777777" w:rsidR="005B2464" w:rsidRDefault="005B2464" w:rsidP="0054324E">
      <w:pPr>
        <w:spacing w:after="160"/>
        <w:rPr>
          <w:rFonts w:ascii="Arial" w:hAnsi="Arial"/>
          <w:b/>
          <w:sz w:val="21"/>
          <w:szCs w:val="21"/>
        </w:rPr>
      </w:pPr>
    </w:p>
    <w:p w14:paraId="2703960D" w14:textId="77777777" w:rsidR="005B2464" w:rsidRDefault="005B2464" w:rsidP="0054324E">
      <w:pPr>
        <w:spacing w:after="160"/>
        <w:rPr>
          <w:rFonts w:ascii="Arial" w:hAnsi="Arial"/>
          <w:b/>
          <w:sz w:val="21"/>
          <w:szCs w:val="21"/>
        </w:rPr>
      </w:pPr>
    </w:p>
    <w:p w14:paraId="4FA03B6D" w14:textId="77777777" w:rsidR="005B2464" w:rsidRDefault="005B2464" w:rsidP="0054324E">
      <w:pPr>
        <w:spacing w:after="160"/>
        <w:rPr>
          <w:rFonts w:ascii="Arial" w:hAnsi="Arial"/>
          <w:b/>
          <w:sz w:val="21"/>
          <w:szCs w:val="21"/>
        </w:rPr>
      </w:pPr>
    </w:p>
    <w:p w14:paraId="5114A21C" w14:textId="77777777" w:rsidR="005B2464" w:rsidRDefault="005B2464" w:rsidP="0054324E">
      <w:pPr>
        <w:spacing w:after="160"/>
        <w:rPr>
          <w:rFonts w:ascii="Arial" w:hAnsi="Arial"/>
          <w:b/>
          <w:sz w:val="21"/>
          <w:szCs w:val="21"/>
        </w:rPr>
      </w:pPr>
    </w:p>
    <w:p w14:paraId="1F9BDA06" w14:textId="77777777" w:rsidR="005B2464" w:rsidRDefault="005B2464" w:rsidP="0054324E">
      <w:pPr>
        <w:spacing w:after="160"/>
        <w:rPr>
          <w:rFonts w:ascii="Arial" w:hAnsi="Arial"/>
          <w:b/>
          <w:sz w:val="21"/>
          <w:szCs w:val="21"/>
        </w:rPr>
      </w:pPr>
    </w:p>
    <w:p w14:paraId="3907E774" w14:textId="77777777" w:rsidR="005B2464" w:rsidRDefault="005B2464" w:rsidP="0054324E">
      <w:pPr>
        <w:spacing w:after="160"/>
        <w:rPr>
          <w:rFonts w:ascii="Arial" w:hAnsi="Arial"/>
          <w:b/>
          <w:sz w:val="21"/>
          <w:szCs w:val="21"/>
        </w:rPr>
      </w:pPr>
    </w:p>
    <w:p w14:paraId="7F472DB8" w14:textId="77777777" w:rsidR="005B2464" w:rsidRDefault="005B2464" w:rsidP="0054324E">
      <w:pPr>
        <w:spacing w:after="160"/>
        <w:rPr>
          <w:rFonts w:ascii="Arial" w:hAnsi="Arial"/>
          <w:b/>
          <w:sz w:val="21"/>
          <w:szCs w:val="21"/>
        </w:rPr>
      </w:pPr>
    </w:p>
    <w:p w14:paraId="68B1F137" w14:textId="77777777" w:rsidR="005B2464" w:rsidRDefault="005B2464" w:rsidP="0054324E">
      <w:pPr>
        <w:spacing w:after="160"/>
        <w:rPr>
          <w:rFonts w:ascii="Arial" w:hAnsi="Arial"/>
          <w:b/>
          <w:sz w:val="21"/>
          <w:szCs w:val="21"/>
        </w:rPr>
      </w:pPr>
    </w:p>
    <w:p w14:paraId="0D7FB11C" w14:textId="77777777" w:rsidR="005B2464" w:rsidRDefault="005B2464" w:rsidP="0054324E">
      <w:pPr>
        <w:spacing w:after="160"/>
        <w:rPr>
          <w:rFonts w:ascii="Arial" w:hAnsi="Arial"/>
          <w:b/>
          <w:sz w:val="21"/>
          <w:szCs w:val="21"/>
        </w:rPr>
      </w:pPr>
    </w:p>
    <w:p w14:paraId="76BA48C0" w14:textId="77777777" w:rsidR="005B2464" w:rsidRDefault="005B2464" w:rsidP="0054324E">
      <w:pPr>
        <w:spacing w:after="160"/>
        <w:rPr>
          <w:rFonts w:ascii="Arial" w:hAnsi="Arial"/>
          <w:b/>
          <w:sz w:val="21"/>
          <w:szCs w:val="21"/>
        </w:rPr>
      </w:pPr>
    </w:p>
    <w:p w14:paraId="6385D5D3" w14:textId="77777777" w:rsidR="005B2464" w:rsidRDefault="005B2464" w:rsidP="0054324E">
      <w:pPr>
        <w:spacing w:after="160"/>
        <w:rPr>
          <w:rFonts w:ascii="Arial" w:hAnsi="Arial"/>
          <w:b/>
          <w:sz w:val="21"/>
          <w:szCs w:val="21"/>
        </w:rPr>
      </w:pPr>
    </w:p>
    <w:p w14:paraId="2068E508" w14:textId="77777777" w:rsidR="005B2464" w:rsidRDefault="005B2464" w:rsidP="0054324E">
      <w:pPr>
        <w:spacing w:after="160"/>
        <w:rPr>
          <w:rFonts w:ascii="Arial" w:hAnsi="Arial"/>
          <w:b/>
          <w:sz w:val="21"/>
          <w:szCs w:val="21"/>
        </w:rPr>
      </w:pPr>
    </w:p>
    <w:p w14:paraId="73273487" w14:textId="77777777" w:rsidR="005B2464" w:rsidRDefault="005B2464" w:rsidP="0054324E">
      <w:pPr>
        <w:spacing w:after="160"/>
        <w:rPr>
          <w:rFonts w:ascii="Arial" w:hAnsi="Arial"/>
          <w:b/>
          <w:sz w:val="21"/>
          <w:szCs w:val="21"/>
        </w:rPr>
      </w:pPr>
    </w:p>
    <w:p w14:paraId="421709F7" w14:textId="77777777" w:rsidR="005B2464" w:rsidRDefault="005B2464" w:rsidP="0054324E">
      <w:pPr>
        <w:spacing w:after="160"/>
        <w:rPr>
          <w:rFonts w:ascii="Arial" w:hAnsi="Arial"/>
          <w:b/>
          <w:sz w:val="21"/>
          <w:szCs w:val="21"/>
        </w:rPr>
      </w:pPr>
    </w:p>
    <w:p w14:paraId="08E62A5E" w14:textId="77777777" w:rsidR="005B2464" w:rsidRDefault="005B2464" w:rsidP="0054324E">
      <w:pPr>
        <w:spacing w:after="160"/>
        <w:rPr>
          <w:rFonts w:ascii="Arial" w:hAnsi="Arial"/>
          <w:b/>
          <w:sz w:val="21"/>
          <w:szCs w:val="21"/>
        </w:rPr>
      </w:pPr>
    </w:p>
    <w:p w14:paraId="00F3FF44" w14:textId="77777777" w:rsidR="005B2464" w:rsidRDefault="005B2464" w:rsidP="0054324E">
      <w:pPr>
        <w:spacing w:after="160"/>
        <w:rPr>
          <w:rFonts w:ascii="Arial" w:hAnsi="Arial"/>
          <w:b/>
          <w:sz w:val="21"/>
          <w:szCs w:val="21"/>
        </w:rPr>
      </w:pPr>
    </w:p>
    <w:p w14:paraId="2B948023" w14:textId="77777777" w:rsidR="005B2464" w:rsidRDefault="005B2464" w:rsidP="0054324E">
      <w:pPr>
        <w:spacing w:after="160"/>
        <w:rPr>
          <w:rFonts w:ascii="Arial" w:hAnsi="Arial"/>
          <w:b/>
          <w:sz w:val="21"/>
          <w:szCs w:val="21"/>
        </w:rPr>
      </w:pPr>
    </w:p>
    <w:p w14:paraId="7B048D8A" w14:textId="77777777" w:rsidR="005B2464" w:rsidRDefault="005B2464" w:rsidP="0054324E">
      <w:pPr>
        <w:spacing w:after="160"/>
        <w:rPr>
          <w:rFonts w:ascii="Arial" w:hAnsi="Arial"/>
          <w:b/>
          <w:sz w:val="21"/>
          <w:szCs w:val="21"/>
        </w:rPr>
      </w:pPr>
    </w:p>
    <w:p w14:paraId="78B6CFC4" w14:textId="77777777" w:rsidR="005B2464" w:rsidRDefault="005B2464" w:rsidP="0054324E">
      <w:pPr>
        <w:spacing w:after="160"/>
        <w:rPr>
          <w:rFonts w:ascii="Arial" w:hAnsi="Arial"/>
          <w:b/>
          <w:sz w:val="21"/>
          <w:szCs w:val="21"/>
        </w:rPr>
      </w:pPr>
    </w:p>
    <w:p w14:paraId="3C57C6FE" w14:textId="77777777" w:rsidR="005B2464" w:rsidRPr="0054324E" w:rsidRDefault="005B2464" w:rsidP="0054324E">
      <w:pPr>
        <w:rPr>
          <w:rFonts w:asciiTheme="majorHAnsi" w:hAnsiTheme="majorHAnsi" w:cs="Arial"/>
          <w:sz w:val="22"/>
          <w:szCs w:val="22"/>
        </w:rPr>
      </w:pPr>
    </w:p>
    <w:p w14:paraId="1907FDB6" w14:textId="77777777" w:rsidR="00643AC7" w:rsidRPr="00833DA0" w:rsidRDefault="00643AC7">
      <w:pPr>
        <w:rPr>
          <w:rFonts w:asciiTheme="majorHAnsi" w:hAnsiTheme="majorHAnsi" w:cs="Arial"/>
          <w:sz w:val="22"/>
          <w:szCs w:val="22"/>
        </w:rPr>
      </w:pPr>
    </w:p>
    <w:sectPr w:rsidR="00643AC7" w:rsidRPr="00833D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Lato-Black">
    <w:altName w:val="Cambria"/>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D48B0"/>
    <w:multiLevelType w:val="hybridMultilevel"/>
    <w:tmpl w:val="93444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0C06E5"/>
    <w:multiLevelType w:val="hybridMultilevel"/>
    <w:tmpl w:val="4EE8B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E97AF0"/>
    <w:multiLevelType w:val="multilevel"/>
    <w:tmpl w:val="249A7F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443B1A"/>
    <w:multiLevelType w:val="hybridMultilevel"/>
    <w:tmpl w:val="305484CC"/>
    <w:lvl w:ilvl="0" w:tplc="0C090001">
      <w:start w:val="1"/>
      <w:numFmt w:val="bullet"/>
      <w:lvlText w:val=""/>
      <w:lvlJc w:val="left"/>
      <w:pPr>
        <w:ind w:left="709" w:hanging="360"/>
      </w:pPr>
      <w:rPr>
        <w:rFonts w:ascii="Symbol" w:hAnsi="Symbol" w:hint="default"/>
      </w:rPr>
    </w:lvl>
    <w:lvl w:ilvl="1" w:tplc="0C090003">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4" w15:restartNumberingAfterBreak="0">
    <w:nsid w:val="28AA49F8"/>
    <w:multiLevelType w:val="multilevel"/>
    <w:tmpl w:val="E64A6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3620C5"/>
    <w:multiLevelType w:val="hybridMultilevel"/>
    <w:tmpl w:val="B9CEB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BF1F79"/>
    <w:multiLevelType w:val="hybridMultilevel"/>
    <w:tmpl w:val="5F9A13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1">
      <w:start w:val="1"/>
      <w:numFmt w:val="bullet"/>
      <w:lvlText w:val=""/>
      <w:lvlJc w:val="left"/>
      <w:pPr>
        <w:ind w:left="108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D20886"/>
    <w:multiLevelType w:val="hybridMultilevel"/>
    <w:tmpl w:val="6D12C0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6854A6B"/>
    <w:multiLevelType w:val="hybridMultilevel"/>
    <w:tmpl w:val="EFC84D02"/>
    <w:lvl w:ilvl="0" w:tplc="FD924CE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6C2CED"/>
    <w:multiLevelType w:val="hybridMultilevel"/>
    <w:tmpl w:val="604EE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E14236"/>
    <w:multiLevelType w:val="hybridMultilevel"/>
    <w:tmpl w:val="B4E42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3"/>
  </w:num>
  <w:num w:numId="5">
    <w:abstractNumId w:val="5"/>
  </w:num>
  <w:num w:numId="6">
    <w:abstractNumId w:val="1"/>
  </w:num>
  <w:num w:numId="7">
    <w:abstractNumId w:val="2"/>
  </w:num>
  <w:num w:numId="8">
    <w:abstractNumId w:val="10"/>
  </w:num>
  <w:num w:numId="9">
    <w:abstractNumId w:val="8"/>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7AC"/>
    <w:rsid w:val="0000797A"/>
    <w:rsid w:val="00024AFC"/>
    <w:rsid w:val="00053174"/>
    <w:rsid w:val="00071C7F"/>
    <w:rsid w:val="00075260"/>
    <w:rsid w:val="000D7B2F"/>
    <w:rsid w:val="00145E20"/>
    <w:rsid w:val="00160FB6"/>
    <w:rsid w:val="0018405B"/>
    <w:rsid w:val="002134C7"/>
    <w:rsid w:val="00245163"/>
    <w:rsid w:val="00276EA6"/>
    <w:rsid w:val="002D3C3E"/>
    <w:rsid w:val="0036567C"/>
    <w:rsid w:val="0039296A"/>
    <w:rsid w:val="003E11FE"/>
    <w:rsid w:val="00461818"/>
    <w:rsid w:val="004E25B1"/>
    <w:rsid w:val="004E5E3C"/>
    <w:rsid w:val="0054324E"/>
    <w:rsid w:val="0056740C"/>
    <w:rsid w:val="00573EDD"/>
    <w:rsid w:val="005B0855"/>
    <w:rsid w:val="005B2464"/>
    <w:rsid w:val="00643AC7"/>
    <w:rsid w:val="00666C7B"/>
    <w:rsid w:val="007050F9"/>
    <w:rsid w:val="00833DA0"/>
    <w:rsid w:val="00843619"/>
    <w:rsid w:val="009E6A1C"/>
    <w:rsid w:val="00A04D96"/>
    <w:rsid w:val="00A057AC"/>
    <w:rsid w:val="00A157E8"/>
    <w:rsid w:val="00A322F8"/>
    <w:rsid w:val="00A72FD5"/>
    <w:rsid w:val="00B01F38"/>
    <w:rsid w:val="00B02DDC"/>
    <w:rsid w:val="00B37DF6"/>
    <w:rsid w:val="00BA6357"/>
    <w:rsid w:val="00BE344B"/>
    <w:rsid w:val="00BF4306"/>
    <w:rsid w:val="00C40754"/>
    <w:rsid w:val="00C51748"/>
    <w:rsid w:val="00CC6FF9"/>
    <w:rsid w:val="00CE423F"/>
    <w:rsid w:val="00CF3B59"/>
    <w:rsid w:val="00D80D1C"/>
    <w:rsid w:val="00DD0ACA"/>
    <w:rsid w:val="00DD51B4"/>
    <w:rsid w:val="00DE63CA"/>
    <w:rsid w:val="00E1752A"/>
    <w:rsid w:val="00E35F2C"/>
    <w:rsid w:val="00E93BA1"/>
    <w:rsid w:val="00EB684D"/>
    <w:rsid w:val="00EC4C1B"/>
    <w:rsid w:val="00F30576"/>
    <w:rsid w:val="00F718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31187"/>
  <w15:chartTrackingRefBased/>
  <w15:docId w15:val="{B4694A76-96C3-4816-814A-E89283EA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7AC"/>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7AC"/>
    <w:pPr>
      <w:ind w:left="720"/>
      <w:contextualSpacing/>
    </w:pPr>
  </w:style>
  <w:style w:type="character" w:styleId="Hyperlink">
    <w:name w:val="Hyperlink"/>
    <w:basedOn w:val="DefaultParagraphFont"/>
    <w:uiPriority w:val="99"/>
    <w:semiHidden/>
    <w:unhideWhenUsed/>
    <w:rsid w:val="00A057AC"/>
    <w:rPr>
      <w:color w:val="0000FF"/>
      <w:u w:val="single"/>
    </w:rPr>
  </w:style>
  <w:style w:type="character" w:styleId="CommentReference">
    <w:name w:val="annotation reference"/>
    <w:basedOn w:val="DefaultParagraphFont"/>
    <w:uiPriority w:val="99"/>
    <w:semiHidden/>
    <w:unhideWhenUsed/>
    <w:rsid w:val="00833DA0"/>
    <w:rPr>
      <w:sz w:val="16"/>
      <w:szCs w:val="16"/>
    </w:rPr>
  </w:style>
  <w:style w:type="paragraph" w:styleId="CommentText">
    <w:name w:val="annotation text"/>
    <w:basedOn w:val="Normal"/>
    <w:link w:val="CommentTextChar"/>
    <w:uiPriority w:val="99"/>
    <w:semiHidden/>
    <w:unhideWhenUsed/>
    <w:rsid w:val="00833DA0"/>
    <w:rPr>
      <w:sz w:val="20"/>
      <w:szCs w:val="20"/>
    </w:rPr>
  </w:style>
  <w:style w:type="character" w:customStyle="1" w:styleId="CommentTextChar">
    <w:name w:val="Comment Text Char"/>
    <w:basedOn w:val="DefaultParagraphFont"/>
    <w:link w:val="CommentText"/>
    <w:uiPriority w:val="99"/>
    <w:semiHidden/>
    <w:rsid w:val="00833DA0"/>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833DA0"/>
    <w:rPr>
      <w:b/>
      <w:bCs/>
    </w:rPr>
  </w:style>
  <w:style w:type="character" w:customStyle="1" w:styleId="CommentSubjectChar">
    <w:name w:val="Comment Subject Char"/>
    <w:basedOn w:val="CommentTextChar"/>
    <w:link w:val="CommentSubject"/>
    <w:uiPriority w:val="99"/>
    <w:semiHidden/>
    <w:rsid w:val="00833DA0"/>
    <w:rPr>
      <w:rFonts w:ascii="Times New Roman" w:eastAsia="SimSun" w:hAnsi="Times New Roman" w:cs="Times New Roman"/>
      <w:b/>
      <w:bCs/>
      <w:sz w:val="20"/>
      <w:szCs w:val="20"/>
      <w:lang w:val="en-US" w:eastAsia="zh-CN"/>
    </w:rPr>
  </w:style>
  <w:style w:type="paragraph" w:styleId="BalloonText">
    <w:name w:val="Balloon Text"/>
    <w:basedOn w:val="Normal"/>
    <w:link w:val="BalloonTextChar"/>
    <w:uiPriority w:val="99"/>
    <w:semiHidden/>
    <w:unhideWhenUsed/>
    <w:rsid w:val="00833D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DA0"/>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118588">
      <w:bodyDiv w:val="1"/>
      <w:marLeft w:val="0"/>
      <w:marRight w:val="0"/>
      <w:marTop w:val="0"/>
      <w:marBottom w:val="0"/>
      <w:divBdr>
        <w:top w:val="none" w:sz="0" w:space="0" w:color="auto"/>
        <w:left w:val="none" w:sz="0" w:space="0" w:color="auto"/>
        <w:bottom w:val="none" w:sz="0" w:space="0" w:color="auto"/>
        <w:right w:val="none" w:sz="0" w:space="0" w:color="auto"/>
      </w:divBdr>
    </w:div>
    <w:div w:id="163258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C9939-C3C6-8D43-890D-0F1221B2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Brien Holden Vision Institute</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Keys</dc:creator>
  <cp:keywords/>
  <dc:description/>
  <cp:lastModifiedBy>Tejah Balantrapu</cp:lastModifiedBy>
  <cp:revision>2</cp:revision>
  <dcterms:created xsi:type="dcterms:W3CDTF">2018-12-20T08:14:00Z</dcterms:created>
  <dcterms:modified xsi:type="dcterms:W3CDTF">2018-12-20T08:14:00Z</dcterms:modified>
</cp:coreProperties>
</file>