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390E5D2B"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320A7E" w:rsidRPr="00320A7E">
        <w:rPr>
          <w:rFonts w:ascii="Arial" w:hAnsi="Arial" w:cs="Arial"/>
          <w:b/>
          <w:bCs/>
          <w:sz w:val="44"/>
          <w:szCs w:val="44"/>
        </w:rPr>
        <w:t>Farhana Rehman-Furs</w:t>
      </w:r>
    </w:p>
    <w:p w14:paraId="035DBA45" w14:textId="2B4B14D4"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8A4E68" w:rsidRPr="00D1352E">
        <w:rPr>
          <w:rFonts w:ascii="Arial" w:hAnsi="Arial" w:cs="Arial"/>
          <w:b/>
          <w:color w:val="215E99" w:themeColor="text2" w:themeTint="BF"/>
          <w:lang w:val="en-US"/>
        </w:rPr>
        <w:t xml:space="preserve">Group </w:t>
      </w:r>
      <w:r w:rsidR="00B401DD" w:rsidRPr="00D1352E">
        <w:rPr>
          <w:rFonts w:ascii="Arial" w:hAnsi="Arial" w:cs="Arial"/>
          <w:b/>
          <w:color w:val="215E99" w:themeColor="text2" w:themeTint="BF"/>
          <w:lang w:val="en-US"/>
        </w:rPr>
        <w:t>C</w:t>
      </w:r>
      <w:r w:rsidR="008A4E68" w:rsidRPr="00D1352E">
        <w:rPr>
          <w:rFonts w:ascii="Arial" w:hAnsi="Arial" w:cs="Arial"/>
          <w:b/>
          <w:color w:val="215E99" w:themeColor="text2" w:themeTint="BF"/>
          <w:lang w:val="en-US"/>
        </w:rPr>
        <w:t xml:space="preserve"> Trustee</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4F076D38" w:rsidR="00231BFA" w:rsidRPr="00D1352E" w:rsidRDefault="00320A7E" w:rsidP="00C03CD0">
            <w:pPr>
              <w:ind w:left="720"/>
              <w:rPr>
                <w:rFonts w:ascii="Arial" w:hAnsi="Arial" w:cs="Arial"/>
                <w:lang w:val="en-US"/>
              </w:rPr>
            </w:pPr>
            <w:r w:rsidRPr="00320A7E">
              <w:rPr>
                <w:rFonts w:ascii="Arial" w:hAnsi="Arial" w:cs="Arial"/>
              </w:rPr>
              <w:t>Head of Global Partnerships</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0093853F" w14:textId="32AA492C" w:rsidR="000404ED" w:rsidRPr="00D1352E" w:rsidRDefault="00320A7E" w:rsidP="002C16E1">
            <w:pPr>
              <w:ind w:left="720"/>
              <w:rPr>
                <w:rFonts w:ascii="Arial" w:hAnsi="Arial" w:cs="Arial"/>
                <w:lang w:val="en-US"/>
              </w:rPr>
            </w:pPr>
            <w:r w:rsidRPr="00320A7E">
              <w:rPr>
                <w:rFonts w:ascii="Arial" w:hAnsi="Arial" w:cs="Arial"/>
              </w:rPr>
              <w:t>Peek Vision</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3B2869A9" w:rsidR="00340942" w:rsidRPr="00D1352E" w:rsidRDefault="00320A7E" w:rsidP="002C16E1">
            <w:pPr>
              <w:ind w:left="720"/>
              <w:rPr>
                <w:rFonts w:ascii="Arial" w:hAnsi="Arial" w:cs="Arial"/>
                <w:lang w:val="en-US"/>
              </w:rPr>
            </w:pPr>
            <w:r w:rsidRPr="00320A7E">
              <w:rPr>
                <w:rFonts w:ascii="Arial" w:hAnsi="Arial" w:cs="Arial"/>
              </w:rPr>
              <w:t>Peek Vision</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3D9CEAD1" w:rsidR="00B84615" w:rsidRPr="00D1352E" w:rsidRDefault="00630DEC" w:rsidP="002C16E1">
            <w:pPr>
              <w:ind w:left="720"/>
              <w:rPr>
                <w:rFonts w:ascii="Arial" w:hAnsi="Arial" w:cs="Arial"/>
                <w:lang w:val="en-US"/>
              </w:rPr>
            </w:pPr>
            <w:r w:rsidRPr="00630DEC">
              <w:rPr>
                <w:rFonts w:ascii="Arial" w:hAnsi="Arial" w:cs="Arial"/>
              </w:rPr>
              <w:t>Andrew Bastawrous</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1C57D4" w:rsidRPr="00D1352E" w14:paraId="5D02EE09" w14:textId="77777777" w:rsidTr="000D2D2F">
        <w:trPr>
          <w:trHeight w:val="1363"/>
        </w:trPr>
        <w:tc>
          <w:tcPr>
            <w:tcW w:w="8965" w:type="dxa"/>
          </w:tcPr>
          <w:p w14:paraId="1DF7FF20" w14:textId="30B59229" w:rsidR="004D0122" w:rsidRPr="00D1352E" w:rsidRDefault="004D0122" w:rsidP="00CA5C36">
            <w:pPr>
              <w:rPr>
                <w:rFonts w:ascii="Arial" w:hAnsi="Arial" w:cs="Arial"/>
              </w:rPr>
            </w:pPr>
          </w:p>
          <w:p w14:paraId="288A6143" w14:textId="77777777" w:rsidR="004D4039" w:rsidRDefault="00630DEC" w:rsidP="004D4039">
            <w:pPr>
              <w:ind w:left="720"/>
              <w:rPr>
                <w:rFonts w:ascii="Arial" w:hAnsi="Arial" w:cs="Arial"/>
              </w:rPr>
            </w:pPr>
            <w:r w:rsidRPr="00630DEC">
              <w:rPr>
                <w:rFonts w:ascii="Arial" w:hAnsi="Arial" w:cs="Arial"/>
              </w:rPr>
              <w:t>I am delighted to nominate Farhana Rehman-Furs to the IAPB Board. Farhana is an indispensable and committed member of our Leadership team at Peek and would bring this same commitment to the IAPB Board.</w:t>
            </w:r>
            <w:r w:rsidRPr="00630DEC">
              <w:rPr>
                <w:rFonts w:ascii="Arial" w:hAnsi="Arial" w:cs="Arial"/>
              </w:rPr>
              <w:br/>
            </w:r>
            <w:r w:rsidRPr="00630DEC">
              <w:rPr>
                <w:rFonts w:ascii="Arial" w:hAnsi="Arial" w:cs="Arial"/>
              </w:rPr>
              <w:br/>
              <w:t>As Head of Global Partnerships, she guided Peek through its first major partnership with CBM Christian Blind Mission in 2018. Today, she leads Peek’s thriving partnerships with 11 partners across 12 countries, including major international eye health NGOs, Ministries of Health, and eye hospitals.</w:t>
            </w:r>
            <w:r w:rsidRPr="00630DEC">
              <w:rPr>
                <w:rFonts w:ascii="Arial" w:hAnsi="Arial" w:cs="Arial"/>
              </w:rPr>
              <w:br/>
            </w:r>
            <w:r w:rsidRPr="00630DEC">
              <w:rPr>
                <w:rFonts w:ascii="Arial" w:hAnsi="Arial" w:cs="Arial"/>
              </w:rPr>
              <w:br/>
              <w:t>Through these partnerships, Peek works to strengthen health systems and drive strategic initiatives that bring eye care closer to communities, particularly for underserved groups. Farhana has been a critical part of Peek’s substantial scale-up since joining in 2018, with significant growth in the number of people screened and connected to eye care services using our tools during this period.</w:t>
            </w:r>
            <w:r w:rsidRPr="00630DEC">
              <w:rPr>
                <w:rFonts w:ascii="Arial" w:hAnsi="Arial" w:cs="Arial"/>
              </w:rPr>
              <w:br/>
            </w:r>
            <w:r w:rsidRPr="00630DEC">
              <w:rPr>
                <w:rFonts w:ascii="Arial" w:hAnsi="Arial" w:cs="Arial"/>
              </w:rPr>
              <w:br/>
              <w:t>Farhana’s experience provides valuable insights into the challenges and opportunities in scaling up eye health services. Her collaborative approach would make her an ideal choice to convene input from IAPB members while maintaining focus on the strategic direction of IAPB itself.</w:t>
            </w:r>
            <w:r w:rsidRPr="00630DEC">
              <w:rPr>
                <w:rFonts w:ascii="Arial" w:hAnsi="Arial" w:cs="Arial"/>
              </w:rPr>
              <w:br/>
            </w:r>
            <w:r w:rsidRPr="00630DEC">
              <w:rPr>
                <w:rFonts w:ascii="Arial" w:hAnsi="Arial" w:cs="Arial"/>
              </w:rPr>
              <w:lastRenderedPageBreak/>
              <w:br/>
              <w:t>Many of her other skills would also make her a great asset. Part of Farhana’s work at Peek is to ensure we have robust systems in place to plan and deliver activities within budget and effective evaluation to ensure maximum impact.</w:t>
            </w:r>
            <w:r w:rsidRPr="00630DEC">
              <w:rPr>
                <w:rFonts w:ascii="Arial" w:hAnsi="Arial" w:cs="Arial"/>
              </w:rPr>
              <w:br/>
            </w:r>
            <w:r w:rsidRPr="00630DEC">
              <w:rPr>
                <w:rFonts w:ascii="Arial" w:hAnsi="Arial" w:cs="Arial"/>
              </w:rPr>
              <w:br/>
              <w:t>Farhana is an inspirational and effective leader of multiple teams across Peek. Even with our team members all based remotely across different countries, she fosters a strong sense of community and a cohesive approach. Within and outside Peek, she navigates multiple organisations and stakeholders to find a shared approach that benefits everyone and supports others to do so.</w:t>
            </w:r>
            <w:r w:rsidRPr="00630DEC">
              <w:rPr>
                <w:rFonts w:ascii="Arial" w:hAnsi="Arial" w:cs="Arial"/>
              </w:rPr>
              <w:br/>
            </w:r>
            <w:r w:rsidRPr="00630DEC">
              <w:rPr>
                <w:rFonts w:ascii="Arial" w:hAnsi="Arial" w:cs="Arial"/>
              </w:rPr>
              <w:br/>
              <w:t>In a fast-paced environment, Farhana is always calm and friendly, with a natural talent for bringing people together and putting them at ease. She is adept at juggling complex and competing priorities, driving forward major strategic initiatives without losing sight of the detail.</w:t>
            </w:r>
            <w:r w:rsidRPr="00630DEC">
              <w:rPr>
                <w:rFonts w:ascii="Arial" w:hAnsi="Arial" w:cs="Arial"/>
              </w:rPr>
              <w:br/>
            </w:r>
            <w:r w:rsidRPr="00630DEC">
              <w:rPr>
                <w:rFonts w:ascii="Arial" w:hAnsi="Arial" w:cs="Arial"/>
              </w:rPr>
              <w:br/>
              <w:t>In all her work, Farhana displays integrity and sound judgment, providing valuable advice and guidance to myself, the rest of our Leadership team colleagues, and staff across our organisation.</w:t>
            </w:r>
            <w:r w:rsidRPr="00630DEC">
              <w:rPr>
                <w:rFonts w:ascii="Arial" w:hAnsi="Arial" w:cs="Arial"/>
              </w:rPr>
              <w:br/>
            </w:r>
            <w:r w:rsidRPr="00630DEC">
              <w:rPr>
                <w:rFonts w:ascii="Arial" w:hAnsi="Arial" w:cs="Arial"/>
              </w:rPr>
              <w:br/>
              <w:t>Her experience, leadership, and commitment mean Farhana would be an excellent addition to the IAPB Board.</w:t>
            </w:r>
          </w:p>
          <w:p w14:paraId="2A676E65" w14:textId="3B174D76" w:rsidR="00630DEC" w:rsidRPr="00D1352E" w:rsidRDefault="00630DEC" w:rsidP="004D4039">
            <w:pPr>
              <w:ind w:left="720"/>
              <w:rPr>
                <w:rFonts w:ascii="Arial" w:hAnsi="Arial" w:cs="Arial"/>
              </w:rPr>
            </w:pPr>
          </w:p>
        </w:tc>
      </w:tr>
      <w:tr w:rsidR="001C57D4" w:rsidRPr="00D1352E" w14:paraId="4D2A9037" w14:textId="77777777" w:rsidTr="000D2D2F">
        <w:trPr>
          <w:trHeight w:val="272"/>
        </w:trPr>
        <w:tc>
          <w:tcPr>
            <w:tcW w:w="8965" w:type="dxa"/>
            <w:shd w:val="clear" w:color="auto" w:fill="DAE9F7" w:themeFill="text2" w:themeFillTint="1A"/>
          </w:tcPr>
          <w:p w14:paraId="5472A4D6" w14:textId="43A38A47" w:rsidR="001C57D4" w:rsidRPr="00D1352E" w:rsidRDefault="00765C43" w:rsidP="002A1CD3">
            <w:pPr>
              <w:rPr>
                <w:rFonts w:ascii="Arial" w:hAnsi="Arial" w:cs="Arial"/>
                <w:lang w:val="en-US"/>
              </w:rPr>
            </w:pPr>
            <w:r w:rsidRPr="00D1352E">
              <w:rPr>
                <w:rFonts w:ascii="Arial" w:eastAsia="Times New Roman" w:hAnsi="Arial" w:cs="Arial"/>
                <w:b/>
                <w:bCs/>
                <w:color w:val="000000"/>
                <w:lang w:val="en-IN" w:eastAsia="zh-CN"/>
              </w:rPr>
              <w:lastRenderedPageBreak/>
              <w:t xml:space="preserve">Seconded </w:t>
            </w:r>
            <w:r w:rsidR="00D44202" w:rsidRPr="00D1352E">
              <w:rPr>
                <w:rFonts w:ascii="Arial" w:eastAsia="Times New Roman" w:hAnsi="Arial" w:cs="Arial"/>
                <w:b/>
                <w:bCs/>
                <w:color w:val="000000"/>
                <w:lang w:val="en-IN" w:eastAsia="zh-CN"/>
              </w:rPr>
              <w:t>IAPB member organisation</w:t>
            </w:r>
          </w:p>
        </w:tc>
      </w:tr>
      <w:tr w:rsidR="001C57D4" w:rsidRPr="00D1352E" w14:paraId="069E8D98" w14:textId="77777777" w:rsidTr="000D2D2F">
        <w:trPr>
          <w:trHeight w:val="818"/>
        </w:trPr>
        <w:tc>
          <w:tcPr>
            <w:tcW w:w="8965" w:type="dxa"/>
          </w:tcPr>
          <w:p w14:paraId="4D1E0B58" w14:textId="77777777" w:rsidR="001C57D4" w:rsidRPr="00D1352E" w:rsidRDefault="001C57D4" w:rsidP="002C16E1">
            <w:pPr>
              <w:ind w:left="720"/>
              <w:rPr>
                <w:rFonts w:ascii="Arial" w:hAnsi="Arial" w:cs="Arial"/>
                <w:lang w:val="en-US"/>
              </w:rPr>
            </w:pPr>
          </w:p>
          <w:p w14:paraId="74EB6C16" w14:textId="55D200ED" w:rsidR="00DA2125" w:rsidRPr="00D1352E" w:rsidRDefault="00557FE2" w:rsidP="002C16E1">
            <w:pPr>
              <w:ind w:left="720"/>
              <w:rPr>
                <w:rFonts w:ascii="Arial" w:hAnsi="Arial" w:cs="Arial"/>
                <w:lang w:val="en-US"/>
              </w:rPr>
            </w:pPr>
            <w:r w:rsidRPr="00557FE2">
              <w:rPr>
                <w:rFonts w:ascii="Arial" w:hAnsi="Arial" w:cs="Arial"/>
              </w:rPr>
              <w:t>CBM Christian Blind Mission</w:t>
            </w:r>
          </w:p>
        </w:tc>
      </w:tr>
      <w:tr w:rsidR="001C57D4" w:rsidRPr="00D1352E" w14:paraId="2DF90E22" w14:textId="77777777" w:rsidTr="000D2D2F">
        <w:trPr>
          <w:trHeight w:val="272"/>
        </w:trPr>
        <w:tc>
          <w:tcPr>
            <w:tcW w:w="8965" w:type="dxa"/>
            <w:shd w:val="clear" w:color="auto" w:fill="DAE9F7" w:themeFill="text2" w:themeFillTint="1A"/>
          </w:tcPr>
          <w:p w14:paraId="0BAAAE9A" w14:textId="6A4A6156" w:rsidR="001C57D4" w:rsidRPr="00D1352E" w:rsidRDefault="00F41C24" w:rsidP="002A1CD3">
            <w:pPr>
              <w:rPr>
                <w:rFonts w:ascii="Arial" w:hAnsi="Arial" w:cs="Arial"/>
                <w:lang w:val="en-US"/>
              </w:rPr>
            </w:pPr>
            <w:r w:rsidRPr="00D1352E">
              <w:rPr>
                <w:rFonts w:ascii="Arial" w:eastAsia="Times New Roman" w:hAnsi="Arial" w:cs="Arial"/>
                <w:b/>
                <w:bCs/>
                <w:color w:val="000000"/>
                <w:lang w:val="en-IN" w:eastAsia="zh-CN"/>
              </w:rPr>
              <w:t xml:space="preserve">Seconding </w:t>
            </w:r>
            <w:r w:rsidR="00D44202" w:rsidRPr="00D1352E">
              <w:rPr>
                <w:rFonts w:ascii="Arial" w:eastAsia="Times New Roman" w:hAnsi="Arial" w:cs="Arial"/>
                <w:b/>
                <w:bCs/>
                <w:color w:val="000000"/>
                <w:lang w:val="en-IN" w:eastAsia="zh-CN"/>
              </w:rPr>
              <w:t>by</w:t>
            </w:r>
          </w:p>
        </w:tc>
      </w:tr>
      <w:tr w:rsidR="001C57D4" w:rsidRPr="00D1352E" w14:paraId="0056804B" w14:textId="77777777" w:rsidTr="000D2D2F">
        <w:trPr>
          <w:trHeight w:val="818"/>
        </w:trPr>
        <w:tc>
          <w:tcPr>
            <w:tcW w:w="8965" w:type="dxa"/>
          </w:tcPr>
          <w:p w14:paraId="6A7A3C04" w14:textId="77777777" w:rsidR="001C57D4" w:rsidRPr="00D1352E" w:rsidRDefault="001C57D4" w:rsidP="002C16E1">
            <w:pPr>
              <w:ind w:left="720"/>
              <w:rPr>
                <w:rFonts w:ascii="Arial" w:hAnsi="Arial" w:cs="Arial"/>
                <w:lang w:val="en-US"/>
              </w:rPr>
            </w:pPr>
          </w:p>
          <w:p w14:paraId="469FED11" w14:textId="4008CD86" w:rsidR="005E2DA1" w:rsidRPr="00D1352E" w:rsidRDefault="00630DEC" w:rsidP="002C16E1">
            <w:pPr>
              <w:ind w:left="720"/>
              <w:rPr>
                <w:rFonts w:ascii="Arial" w:hAnsi="Arial" w:cs="Arial"/>
                <w:lang w:val="en-US"/>
              </w:rPr>
            </w:pPr>
            <w:r w:rsidRPr="00630DEC">
              <w:rPr>
                <w:rFonts w:ascii="Arial" w:hAnsi="Arial" w:cs="Arial"/>
              </w:rPr>
              <w:t>Rainer Brockhaus</w:t>
            </w:r>
          </w:p>
        </w:tc>
      </w:tr>
      <w:tr w:rsidR="001C57D4" w:rsidRPr="00D1352E" w14:paraId="202D4329" w14:textId="77777777" w:rsidTr="000D2D2F">
        <w:trPr>
          <w:trHeight w:val="272"/>
        </w:trPr>
        <w:tc>
          <w:tcPr>
            <w:tcW w:w="8965" w:type="dxa"/>
            <w:shd w:val="clear" w:color="auto" w:fill="DAE9F7" w:themeFill="text2" w:themeFillTint="1A"/>
          </w:tcPr>
          <w:p w14:paraId="11846BEE" w14:textId="603C6021" w:rsidR="001C57D4" w:rsidRPr="00D1352E" w:rsidRDefault="0002149C" w:rsidP="002A1CD3">
            <w:pPr>
              <w:rPr>
                <w:rFonts w:ascii="Arial" w:hAnsi="Arial" w:cs="Arial"/>
                <w:lang w:val="en-US"/>
              </w:rPr>
            </w:pPr>
            <w:r w:rsidRPr="00D1352E">
              <w:rPr>
                <w:rFonts w:ascii="Arial" w:eastAsia="Times New Roman" w:hAnsi="Arial" w:cs="Arial"/>
                <w:b/>
                <w:bCs/>
                <w:color w:val="000000"/>
                <w:lang w:val="en-IN" w:eastAsia="zh-CN"/>
              </w:rPr>
              <w:t>Seconding Statement</w:t>
            </w:r>
          </w:p>
        </w:tc>
      </w:tr>
      <w:tr w:rsidR="001C57D4" w:rsidRPr="00D1352E" w14:paraId="69621974" w14:textId="77777777" w:rsidTr="000D2D2F">
        <w:trPr>
          <w:trHeight w:val="1363"/>
        </w:trPr>
        <w:tc>
          <w:tcPr>
            <w:tcW w:w="8965" w:type="dxa"/>
          </w:tcPr>
          <w:p w14:paraId="31DBA098" w14:textId="05AAB14C" w:rsidR="00F61A16" w:rsidRDefault="00F61A16" w:rsidP="0010502D">
            <w:pPr>
              <w:ind w:left="720"/>
              <w:rPr>
                <w:rFonts w:ascii="Arial" w:hAnsi="Arial" w:cs="Arial"/>
              </w:rPr>
            </w:pPr>
            <w:r w:rsidRPr="00D1352E">
              <w:rPr>
                <w:rFonts w:ascii="Arial" w:hAnsi="Arial" w:cs="Arial"/>
              </w:rPr>
              <w:br/>
            </w:r>
            <w:r w:rsidR="00557FE2" w:rsidRPr="00557FE2">
              <w:rPr>
                <w:rFonts w:ascii="Arial" w:hAnsi="Arial" w:cs="Arial"/>
              </w:rPr>
              <w:t xml:space="preserve">I have known Farhana Rehman-Furs since 2018, when CBM Christian Blind Mission first began a strategic partnership with Peek Vision. Under Farhana’s direction, this partnership has gone from strength to strength and CBM has now screened more than nine million people using Peek’s software and connected more than one million people to eye care. </w:t>
            </w:r>
            <w:r w:rsidR="00557FE2" w:rsidRPr="00557FE2">
              <w:rPr>
                <w:rFonts w:ascii="Arial" w:hAnsi="Arial" w:cs="Arial"/>
              </w:rPr>
              <w:br/>
            </w:r>
            <w:r w:rsidR="00557FE2" w:rsidRPr="00557FE2">
              <w:rPr>
                <w:rFonts w:ascii="Arial" w:hAnsi="Arial" w:cs="Arial"/>
              </w:rPr>
              <w:br/>
              <w:t>Farhana is an excellent ambassador for Peek and a powerful advocate for vision and eye health for everyone. She has exceptional people skills, building and nurturing positive relationships with colleagues across CBM and other partners. I have no doubt this is something she would also bring to IAPB.</w:t>
            </w:r>
            <w:r w:rsidR="00557FE2" w:rsidRPr="00557FE2">
              <w:rPr>
                <w:rFonts w:ascii="Arial" w:hAnsi="Arial" w:cs="Arial"/>
              </w:rPr>
              <w:br/>
            </w:r>
            <w:r w:rsidR="00557FE2" w:rsidRPr="00557FE2">
              <w:rPr>
                <w:rFonts w:ascii="Arial" w:hAnsi="Arial" w:cs="Arial"/>
              </w:rPr>
              <w:br/>
            </w:r>
            <w:r w:rsidR="00557FE2" w:rsidRPr="00557FE2">
              <w:rPr>
                <w:rFonts w:ascii="Arial" w:hAnsi="Arial" w:cs="Arial"/>
              </w:rPr>
              <w:lastRenderedPageBreak/>
              <w:t>Well-connected in the eye health sector, Farhana has knowledge of working with a range of organisations in different countries including those from both the public and private sectors. She has successfully helped grow the number of community and school eye health programmes using Peek, as well as the RAAB7 (Rapid Assessment of Avoidable Blindness) and SEHRA (School Eye Health Rapid Assessment) tools that use Peek’s platform to inform eye health planning. She has also demonstrated her ability to work across large-scale coalitions of partners, with proven success in countries such as Kenya and Pakistan.</w:t>
            </w:r>
            <w:r w:rsidR="00557FE2" w:rsidRPr="00557FE2">
              <w:rPr>
                <w:rFonts w:ascii="Arial" w:hAnsi="Arial" w:cs="Arial"/>
              </w:rPr>
              <w:br/>
            </w:r>
            <w:r w:rsidR="00557FE2" w:rsidRPr="00557FE2">
              <w:rPr>
                <w:rFonts w:ascii="Arial" w:hAnsi="Arial" w:cs="Arial"/>
              </w:rPr>
              <w:br/>
              <w:t xml:space="preserve">My colleagues appreciate Farhana’s ability to bring stakeholders together and be flexible and adaptive to the needs of </w:t>
            </w:r>
            <w:proofErr w:type="gramStart"/>
            <w:r w:rsidR="00557FE2" w:rsidRPr="00557FE2">
              <w:rPr>
                <w:rFonts w:ascii="Arial" w:hAnsi="Arial" w:cs="Arial"/>
              </w:rPr>
              <w:t>particular programmes</w:t>
            </w:r>
            <w:proofErr w:type="gramEnd"/>
            <w:r w:rsidR="00557FE2" w:rsidRPr="00557FE2">
              <w:rPr>
                <w:rFonts w:ascii="Arial" w:hAnsi="Arial" w:cs="Arial"/>
              </w:rPr>
              <w:t xml:space="preserve"> or projects. When there is an obstacle, Farhana finds a solution to move a project along. She has a good eye for detail and appreciates the structures and legislation that must be followed in each context.</w:t>
            </w:r>
            <w:r w:rsidR="00557FE2" w:rsidRPr="00557FE2">
              <w:rPr>
                <w:rFonts w:ascii="Arial" w:hAnsi="Arial" w:cs="Arial"/>
              </w:rPr>
              <w:br/>
            </w:r>
            <w:r w:rsidR="00557FE2" w:rsidRPr="00557FE2">
              <w:rPr>
                <w:rFonts w:ascii="Arial" w:hAnsi="Arial" w:cs="Arial"/>
              </w:rPr>
              <w:br/>
              <w:t>These strengths would be an asset to the IAPB Board as it listens to and incorporates the views of its members around strategy and policy, and navigates operational challenges.</w:t>
            </w:r>
            <w:r w:rsidR="00557FE2" w:rsidRPr="00557FE2">
              <w:rPr>
                <w:rFonts w:ascii="Arial" w:hAnsi="Arial" w:cs="Arial"/>
              </w:rPr>
              <w:br/>
            </w:r>
            <w:r w:rsidR="00557FE2" w:rsidRPr="00557FE2">
              <w:rPr>
                <w:rFonts w:ascii="Arial" w:hAnsi="Arial" w:cs="Arial"/>
              </w:rPr>
              <w:br/>
              <w:t>For these reasons I second Farhana Rehman-Furs’ nomination to the IAPB Board of Trustees.</w:t>
            </w:r>
          </w:p>
          <w:p w14:paraId="0376387F" w14:textId="12C4BE5F" w:rsidR="00443746" w:rsidRPr="00D1352E" w:rsidRDefault="00443746" w:rsidP="0010502D">
            <w:pPr>
              <w:ind w:left="720"/>
              <w:rPr>
                <w:rFonts w:ascii="Arial" w:hAnsi="Arial" w:cs="Arial"/>
              </w:rPr>
            </w:pPr>
          </w:p>
        </w:tc>
      </w:tr>
      <w:tr w:rsidR="001C57D4" w:rsidRPr="00D1352E" w14:paraId="48E81F9D" w14:textId="77777777" w:rsidTr="000D2D2F">
        <w:trPr>
          <w:trHeight w:val="272"/>
        </w:trPr>
        <w:tc>
          <w:tcPr>
            <w:tcW w:w="8965" w:type="dxa"/>
            <w:shd w:val="clear" w:color="auto" w:fill="DAE9F7" w:themeFill="text2" w:themeFillTint="1A"/>
          </w:tcPr>
          <w:p w14:paraId="7377759E" w14:textId="0740BCFD" w:rsidR="001C57D4" w:rsidRPr="00D1352E" w:rsidRDefault="002B6E70" w:rsidP="002A1CD3">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r w:rsidR="001C57D4" w:rsidRPr="00D1352E" w14:paraId="1E6EFB87" w14:textId="77777777" w:rsidTr="000D2D2F">
        <w:trPr>
          <w:trHeight w:val="572"/>
        </w:trPr>
        <w:tc>
          <w:tcPr>
            <w:tcW w:w="8965" w:type="dxa"/>
          </w:tcPr>
          <w:p w14:paraId="21D258E4" w14:textId="77777777" w:rsidR="00A1020D" w:rsidRDefault="00A1020D" w:rsidP="00D05AC8">
            <w:pPr>
              <w:ind w:left="720"/>
              <w:rPr>
                <w:rFonts w:ascii="Arial" w:hAnsi="Arial" w:cs="Arial"/>
                <w:lang w:val="en-US"/>
              </w:rPr>
            </w:pPr>
            <w:hyperlink r:id="rId10" w:history="1"/>
          </w:p>
          <w:p w14:paraId="0C11B590" w14:textId="1A4079F7" w:rsidR="00557FE2" w:rsidRPr="00D1352E" w:rsidRDefault="00557FE2" w:rsidP="00D05AC8">
            <w:pPr>
              <w:ind w:left="720"/>
              <w:rPr>
                <w:rFonts w:ascii="Arial" w:hAnsi="Arial" w:cs="Arial"/>
                <w:lang w:val="en-US"/>
              </w:rPr>
            </w:pPr>
            <w:r w:rsidRPr="00557FE2">
              <w:rPr>
                <w:rFonts w:ascii="Arial" w:hAnsi="Arial" w:cs="Arial"/>
              </w:rPr>
              <w:t>After 16 years leading a global volunteer charity, I moved into eye health nearly seven years ago and became a passionate advocate for universal access to quality eye care. As Head of Global Partnerships and part of the Leadership Team at Peek Vision (a not-for-profit social enterprise wholly owned by a charitable foundation), building strong relationships to achieve vision and eye health for all is central to my work.</w:t>
            </w:r>
            <w:r w:rsidRPr="00557FE2">
              <w:rPr>
                <w:rFonts w:ascii="Arial" w:hAnsi="Arial" w:cs="Arial"/>
              </w:rPr>
              <w:br/>
            </w:r>
            <w:r w:rsidRPr="00557FE2">
              <w:rPr>
                <w:rFonts w:ascii="Arial" w:hAnsi="Arial" w:cs="Arial"/>
              </w:rPr>
              <w:br/>
              <w:t xml:space="preserve">I establish and manage Peek’s partnerships with a wide range of organisations, encompassing governments, NGOs and eye hospitals across multiple countries in Africa and Asia. I work closely with organisations including CBM Christian Blind Mission, </w:t>
            </w:r>
            <w:proofErr w:type="spellStart"/>
            <w:r w:rsidRPr="00557FE2">
              <w:rPr>
                <w:rFonts w:ascii="Arial" w:hAnsi="Arial" w:cs="Arial"/>
              </w:rPr>
              <w:t>Sightsavers</w:t>
            </w:r>
            <w:proofErr w:type="spellEnd"/>
            <w:r w:rsidRPr="00557FE2">
              <w:rPr>
                <w:rFonts w:ascii="Arial" w:hAnsi="Arial" w:cs="Arial"/>
              </w:rPr>
              <w:t>, The Fred Hollows Foundation, Operation Eyesight Universal, the Ministry of Health in Kenya, Dr Shroff’s Charity Eye Hospital in India, Nepal Netra Jyoti Sangh and many more. Together, we’ve helped optimise eye health services to reach millions of people, but there is a huge amount of work still to do to support government ownership and lasting impact.</w:t>
            </w:r>
            <w:r w:rsidRPr="00557FE2">
              <w:rPr>
                <w:rFonts w:ascii="Arial" w:hAnsi="Arial" w:cs="Arial"/>
              </w:rPr>
              <w:br/>
            </w:r>
            <w:r w:rsidRPr="00557FE2">
              <w:rPr>
                <w:rFonts w:ascii="Arial" w:hAnsi="Arial" w:cs="Arial"/>
              </w:rPr>
              <w:br/>
              <w:t xml:space="preserve">IAPB is a crucial alliance, successfully uniting organisations from across the sector to tackle the global vision crisis. I strongly support the message it champions on behalf of its members that eye health must be prioritised as an integral part of healthcare and beyond. I would love to bring my skills to the IAPB Board, helping to support its governance while driving real-world </w:t>
            </w:r>
            <w:r w:rsidRPr="00557FE2">
              <w:rPr>
                <w:rFonts w:ascii="Arial" w:hAnsi="Arial" w:cs="Arial"/>
              </w:rPr>
              <w:lastRenderedPageBreak/>
              <w:t>impact.</w:t>
            </w:r>
            <w:r w:rsidRPr="00557FE2">
              <w:rPr>
                <w:rFonts w:ascii="Arial" w:hAnsi="Arial" w:cs="Arial"/>
              </w:rPr>
              <w:br/>
            </w:r>
            <w:r w:rsidRPr="00557FE2">
              <w:rPr>
                <w:rFonts w:ascii="Arial" w:hAnsi="Arial" w:cs="Arial"/>
              </w:rPr>
              <w:br/>
              <w:t>With expertise in leveraging technology and data to support evidence-based eye health, I also have extensive experience in developing and implementing strategy, large-scale budgets, stakeholder management, reporting, evaluation and risk management. I can navigate complex governance structures within organisations and across coalitions to ensure initiatives align with organisational goals and broader public health policies.</w:t>
            </w:r>
            <w:r w:rsidRPr="00557FE2">
              <w:rPr>
                <w:rFonts w:ascii="Arial" w:hAnsi="Arial" w:cs="Arial"/>
              </w:rPr>
              <w:br/>
            </w:r>
            <w:r w:rsidRPr="00557FE2">
              <w:rPr>
                <w:rFonts w:ascii="Arial" w:hAnsi="Arial" w:cs="Arial"/>
              </w:rPr>
              <w:br/>
              <w:t>Committed to translating policies into action, I understand the need for adaptability in a shifting political and funding landscape. Alongside my eye health experience, I have a business management degree and serve on the Advisory Board of a US cancer advocacy charity.</w:t>
            </w:r>
            <w:r w:rsidRPr="00557FE2">
              <w:rPr>
                <w:rFonts w:ascii="Arial" w:hAnsi="Arial" w:cs="Arial"/>
              </w:rPr>
              <w:br/>
            </w:r>
            <w:r w:rsidRPr="00557FE2">
              <w:rPr>
                <w:rFonts w:ascii="Arial" w:hAnsi="Arial" w:cs="Arial"/>
              </w:rPr>
              <w:br/>
              <w:t>I firmly believe we need to harness the collective strength of the eye health sector and forge powerful cross-sector alliances. I’m eager to contribute my time, knowledge, and expertise to help steer IAPB on its mission, especially as it moves towards the 2026 Summit.</w:t>
            </w: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6A54" w14:textId="77777777" w:rsidR="00FD1053" w:rsidRDefault="00FD1053" w:rsidP="006609F9">
      <w:pPr>
        <w:spacing w:after="0" w:line="240" w:lineRule="auto"/>
      </w:pPr>
      <w:r>
        <w:separator/>
      </w:r>
    </w:p>
  </w:endnote>
  <w:endnote w:type="continuationSeparator" w:id="0">
    <w:p w14:paraId="32FB8B38" w14:textId="77777777" w:rsidR="00FD1053" w:rsidRDefault="00FD1053" w:rsidP="006609F9">
      <w:pPr>
        <w:spacing w:after="0" w:line="240" w:lineRule="auto"/>
      </w:pPr>
      <w:r>
        <w:continuationSeparator/>
      </w:r>
    </w:p>
  </w:endnote>
  <w:endnote w:type="continuationNotice" w:id="1">
    <w:p w14:paraId="0AC849A1" w14:textId="77777777" w:rsidR="00FD1053" w:rsidRDefault="00FD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963B" w14:textId="77777777" w:rsidR="00FD1053" w:rsidRDefault="00FD1053" w:rsidP="006609F9">
      <w:pPr>
        <w:spacing w:after="0" w:line="240" w:lineRule="auto"/>
      </w:pPr>
      <w:r>
        <w:separator/>
      </w:r>
    </w:p>
  </w:footnote>
  <w:footnote w:type="continuationSeparator" w:id="0">
    <w:p w14:paraId="3CC4B31A" w14:textId="77777777" w:rsidR="00FD1053" w:rsidRDefault="00FD1053" w:rsidP="006609F9">
      <w:pPr>
        <w:spacing w:after="0" w:line="240" w:lineRule="auto"/>
      </w:pPr>
      <w:r>
        <w:continuationSeparator/>
      </w:r>
    </w:p>
  </w:footnote>
  <w:footnote w:type="continuationNotice" w:id="1">
    <w:p w14:paraId="68862B89" w14:textId="77777777" w:rsidR="00FD1053" w:rsidRDefault="00FD1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404ED"/>
    <w:rsid w:val="00062DD6"/>
    <w:rsid w:val="00072BC1"/>
    <w:rsid w:val="000A4A57"/>
    <w:rsid w:val="000D2D2F"/>
    <w:rsid w:val="0010502D"/>
    <w:rsid w:val="00122FEB"/>
    <w:rsid w:val="001C4215"/>
    <w:rsid w:val="001C57D4"/>
    <w:rsid w:val="001C5BA4"/>
    <w:rsid w:val="001E1F61"/>
    <w:rsid w:val="0020484E"/>
    <w:rsid w:val="00220CB6"/>
    <w:rsid w:val="0022331D"/>
    <w:rsid w:val="00231BFA"/>
    <w:rsid w:val="00250D63"/>
    <w:rsid w:val="00251E56"/>
    <w:rsid w:val="00255F16"/>
    <w:rsid w:val="00290EBF"/>
    <w:rsid w:val="002926C2"/>
    <w:rsid w:val="00294ED9"/>
    <w:rsid w:val="002A1CD3"/>
    <w:rsid w:val="002B6E70"/>
    <w:rsid w:val="002C16E1"/>
    <w:rsid w:val="002F214A"/>
    <w:rsid w:val="002F63C8"/>
    <w:rsid w:val="00320A7E"/>
    <w:rsid w:val="00340942"/>
    <w:rsid w:val="003710B6"/>
    <w:rsid w:val="00386E0C"/>
    <w:rsid w:val="00392044"/>
    <w:rsid w:val="00396C5F"/>
    <w:rsid w:val="003B7EF5"/>
    <w:rsid w:val="003E01D2"/>
    <w:rsid w:val="0040383E"/>
    <w:rsid w:val="00414797"/>
    <w:rsid w:val="00433B22"/>
    <w:rsid w:val="004430D4"/>
    <w:rsid w:val="00443746"/>
    <w:rsid w:val="00446636"/>
    <w:rsid w:val="0049127F"/>
    <w:rsid w:val="004979A0"/>
    <w:rsid w:val="004D0122"/>
    <w:rsid w:val="004D4039"/>
    <w:rsid w:val="004E577B"/>
    <w:rsid w:val="004F25C0"/>
    <w:rsid w:val="004F664E"/>
    <w:rsid w:val="0050518C"/>
    <w:rsid w:val="00511341"/>
    <w:rsid w:val="00557FE2"/>
    <w:rsid w:val="00566757"/>
    <w:rsid w:val="0058059F"/>
    <w:rsid w:val="00591709"/>
    <w:rsid w:val="005E2DA1"/>
    <w:rsid w:val="005F149D"/>
    <w:rsid w:val="00630DEC"/>
    <w:rsid w:val="00645647"/>
    <w:rsid w:val="00646917"/>
    <w:rsid w:val="006609F9"/>
    <w:rsid w:val="00674576"/>
    <w:rsid w:val="00693804"/>
    <w:rsid w:val="006A017C"/>
    <w:rsid w:val="006A0574"/>
    <w:rsid w:val="006A1B48"/>
    <w:rsid w:val="006B5D01"/>
    <w:rsid w:val="006C1BFB"/>
    <w:rsid w:val="006C47A0"/>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6292E"/>
    <w:rsid w:val="00872C31"/>
    <w:rsid w:val="008809C8"/>
    <w:rsid w:val="008A4E68"/>
    <w:rsid w:val="008B214E"/>
    <w:rsid w:val="008C2B98"/>
    <w:rsid w:val="008C2CB4"/>
    <w:rsid w:val="008E6147"/>
    <w:rsid w:val="008F18FE"/>
    <w:rsid w:val="008F760E"/>
    <w:rsid w:val="009169F3"/>
    <w:rsid w:val="00931466"/>
    <w:rsid w:val="0097273E"/>
    <w:rsid w:val="009938BE"/>
    <w:rsid w:val="009A57F2"/>
    <w:rsid w:val="00A1020D"/>
    <w:rsid w:val="00A514C1"/>
    <w:rsid w:val="00A60150"/>
    <w:rsid w:val="00A63632"/>
    <w:rsid w:val="00A85307"/>
    <w:rsid w:val="00AB0323"/>
    <w:rsid w:val="00AB4835"/>
    <w:rsid w:val="00B37857"/>
    <w:rsid w:val="00B401DD"/>
    <w:rsid w:val="00B45F83"/>
    <w:rsid w:val="00B527B6"/>
    <w:rsid w:val="00B53C3F"/>
    <w:rsid w:val="00B61F60"/>
    <w:rsid w:val="00B84615"/>
    <w:rsid w:val="00BB5342"/>
    <w:rsid w:val="00BC0BD0"/>
    <w:rsid w:val="00BD7A01"/>
    <w:rsid w:val="00C03CD0"/>
    <w:rsid w:val="00C03D43"/>
    <w:rsid w:val="00C05916"/>
    <w:rsid w:val="00C30198"/>
    <w:rsid w:val="00C30B27"/>
    <w:rsid w:val="00C522FE"/>
    <w:rsid w:val="00C77E55"/>
    <w:rsid w:val="00C80CA4"/>
    <w:rsid w:val="00CA5C36"/>
    <w:rsid w:val="00CC32C7"/>
    <w:rsid w:val="00CD54AC"/>
    <w:rsid w:val="00CD57E8"/>
    <w:rsid w:val="00CF0F0D"/>
    <w:rsid w:val="00D00FEC"/>
    <w:rsid w:val="00D05AC8"/>
    <w:rsid w:val="00D1352E"/>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8205D"/>
    <w:rsid w:val="00EE059E"/>
    <w:rsid w:val="00EE52D5"/>
    <w:rsid w:val="00EF17EF"/>
    <w:rsid w:val="00F21A04"/>
    <w:rsid w:val="00F354CF"/>
    <w:rsid w:val="00F35A75"/>
    <w:rsid w:val="00F41C24"/>
    <w:rsid w:val="00F61A16"/>
    <w:rsid w:val="00F72020"/>
    <w:rsid w:val="00F8769E"/>
    <w:rsid w:val="00F94464"/>
    <w:rsid w:val="00FD1053"/>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ffca944c-a4a5-499f-962e-d47d4a980e11"/>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49F839-A5EC-44FF-869C-AB9802C8F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6</cp:revision>
  <dcterms:created xsi:type="dcterms:W3CDTF">2025-02-13T20:49:00Z</dcterms:created>
  <dcterms:modified xsi:type="dcterms:W3CDTF">2025-02-14T17:36:00Z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